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1A" w:rsidRDefault="00BE301A" w:rsidP="00BE301A">
      <w:pPr>
        <w:jc w:val="center"/>
        <w:rPr>
          <w:rFonts w:ascii="Times New Roman" w:hAnsi="Times New Roman" w:cs="Times New Roman"/>
          <w:b/>
          <w:sz w:val="32"/>
          <w:szCs w:val="32"/>
        </w:rPr>
      </w:pPr>
    </w:p>
    <w:p w:rsidR="00BE301A" w:rsidRDefault="00BE301A" w:rsidP="00BE301A">
      <w:pPr>
        <w:jc w:val="center"/>
        <w:rPr>
          <w:rFonts w:ascii="Times New Roman" w:hAnsi="Times New Roman" w:cs="Times New Roman"/>
          <w:b/>
          <w:sz w:val="32"/>
          <w:szCs w:val="32"/>
        </w:rPr>
      </w:pPr>
    </w:p>
    <w:p w:rsidR="00BE301A" w:rsidRDefault="00BE301A" w:rsidP="00BE301A">
      <w:pPr>
        <w:jc w:val="center"/>
        <w:rPr>
          <w:rFonts w:ascii="Times New Roman" w:hAnsi="Times New Roman" w:cs="Times New Roman"/>
          <w:b/>
          <w:sz w:val="32"/>
          <w:szCs w:val="32"/>
        </w:rPr>
      </w:pPr>
    </w:p>
    <w:p w:rsidR="00BE301A" w:rsidRDefault="00BE301A" w:rsidP="00BE301A">
      <w:pPr>
        <w:jc w:val="center"/>
        <w:rPr>
          <w:rFonts w:ascii="Times New Roman" w:hAnsi="Times New Roman" w:cs="Times New Roman"/>
          <w:b/>
          <w:sz w:val="32"/>
          <w:szCs w:val="32"/>
        </w:rPr>
      </w:pPr>
    </w:p>
    <w:p w:rsidR="00BE301A" w:rsidRDefault="00BE301A" w:rsidP="00BE301A">
      <w:pPr>
        <w:jc w:val="center"/>
        <w:rPr>
          <w:rFonts w:ascii="Times New Roman" w:hAnsi="Times New Roman" w:cs="Times New Roman"/>
          <w:b/>
          <w:sz w:val="32"/>
          <w:szCs w:val="32"/>
        </w:rPr>
      </w:pPr>
    </w:p>
    <w:p w:rsidR="00BE301A" w:rsidRDefault="00BE301A" w:rsidP="00BE301A">
      <w:pPr>
        <w:jc w:val="center"/>
        <w:rPr>
          <w:rFonts w:ascii="Times New Roman" w:hAnsi="Times New Roman" w:cs="Times New Roman"/>
          <w:b/>
          <w:sz w:val="32"/>
          <w:szCs w:val="32"/>
        </w:rPr>
      </w:pPr>
    </w:p>
    <w:p w:rsidR="00BE301A" w:rsidRDefault="00BE301A" w:rsidP="00BE301A">
      <w:pPr>
        <w:jc w:val="center"/>
        <w:rPr>
          <w:rFonts w:ascii="Times New Roman" w:hAnsi="Times New Roman" w:cs="Times New Roman"/>
          <w:b/>
          <w:sz w:val="32"/>
          <w:szCs w:val="32"/>
        </w:rPr>
      </w:pPr>
    </w:p>
    <w:p w:rsidR="00BE301A" w:rsidRDefault="00BE301A" w:rsidP="00BE301A">
      <w:pPr>
        <w:jc w:val="center"/>
        <w:rPr>
          <w:rFonts w:ascii="Times New Roman" w:hAnsi="Times New Roman" w:cs="Times New Roman"/>
          <w:b/>
          <w:sz w:val="32"/>
          <w:szCs w:val="32"/>
        </w:rPr>
      </w:pPr>
    </w:p>
    <w:p w:rsidR="00BE301A" w:rsidRDefault="00BE301A" w:rsidP="00BE301A">
      <w:pPr>
        <w:jc w:val="center"/>
        <w:rPr>
          <w:rFonts w:ascii="Times New Roman" w:hAnsi="Times New Roman" w:cs="Times New Roman"/>
          <w:b/>
          <w:sz w:val="32"/>
          <w:szCs w:val="32"/>
        </w:rPr>
      </w:pPr>
    </w:p>
    <w:p w:rsidR="009F097C" w:rsidRPr="00BE301A" w:rsidRDefault="00EF667D" w:rsidP="00BE301A">
      <w:pPr>
        <w:jc w:val="center"/>
        <w:rPr>
          <w:rFonts w:ascii="Times New Roman" w:hAnsi="Times New Roman" w:cs="Times New Roman"/>
          <w:b/>
          <w:sz w:val="32"/>
          <w:szCs w:val="32"/>
        </w:rPr>
      </w:pPr>
      <w:r w:rsidRPr="00BE301A">
        <w:rPr>
          <w:rFonts w:ascii="Times New Roman" w:hAnsi="Times New Roman" w:cs="Times New Roman"/>
          <w:b/>
          <w:sz w:val="32"/>
          <w:szCs w:val="32"/>
        </w:rPr>
        <w:t>ECOM4000</w:t>
      </w:r>
    </w:p>
    <w:p w:rsidR="00BE301A" w:rsidRDefault="00EF667D" w:rsidP="00BE301A">
      <w:pPr>
        <w:jc w:val="center"/>
        <w:rPr>
          <w:rFonts w:ascii="Times New Roman" w:hAnsi="Times New Roman" w:cs="Times New Roman"/>
          <w:b/>
          <w:sz w:val="32"/>
          <w:szCs w:val="32"/>
        </w:rPr>
      </w:pPr>
      <w:r w:rsidRPr="00BE301A">
        <w:rPr>
          <w:rFonts w:ascii="Times New Roman" w:hAnsi="Times New Roman" w:cs="Times New Roman"/>
          <w:b/>
          <w:sz w:val="32"/>
          <w:szCs w:val="32"/>
        </w:rPr>
        <w:t>ECONOMICS</w:t>
      </w:r>
    </w:p>
    <w:p w:rsidR="00BE301A" w:rsidRDefault="00EF667D">
      <w:pPr>
        <w:rPr>
          <w:rFonts w:ascii="Times New Roman" w:hAnsi="Times New Roman" w:cs="Times New Roman"/>
          <w:b/>
          <w:sz w:val="32"/>
          <w:szCs w:val="32"/>
        </w:rPr>
      </w:pPr>
      <w:r>
        <w:rPr>
          <w:rFonts w:ascii="Times New Roman" w:hAnsi="Times New Roman" w:cs="Times New Roman"/>
          <w:b/>
          <w:sz w:val="32"/>
          <w:szCs w:val="32"/>
        </w:rPr>
        <w:br w:type="page"/>
      </w:r>
    </w:p>
    <w:sdt>
      <w:sdtPr>
        <w:rPr>
          <w:rFonts w:asciiTheme="minorHAnsi" w:eastAsiaTheme="minorHAnsi" w:hAnsiTheme="minorHAnsi" w:cstheme="minorBidi"/>
          <w:b w:val="0"/>
          <w:bCs w:val="0"/>
          <w:color w:val="auto"/>
          <w:sz w:val="22"/>
          <w:szCs w:val="22"/>
          <w:lang w:val="en-IN"/>
        </w:rPr>
        <w:id w:val="9417391"/>
        <w:docPartObj>
          <w:docPartGallery w:val="Table of Contents"/>
          <w:docPartUnique/>
        </w:docPartObj>
      </w:sdtPr>
      <w:sdtEndPr>
        <w:rPr>
          <w:rFonts w:ascii="Times New Roman" w:hAnsi="Times New Roman" w:cs="Times New Roman"/>
          <w:sz w:val="24"/>
          <w:szCs w:val="24"/>
        </w:rPr>
      </w:sdtEndPr>
      <w:sdtContent>
        <w:p w:rsidR="00594FBA" w:rsidRDefault="00EF667D" w:rsidP="00594FBA">
          <w:pPr>
            <w:pStyle w:val="TOCHeading"/>
            <w:jc w:val="center"/>
          </w:pPr>
          <w:r w:rsidRPr="00594FBA">
            <w:rPr>
              <w:rFonts w:ascii="Times New Roman" w:hAnsi="Times New Roman" w:cs="Times New Roman"/>
              <w:color w:val="auto"/>
              <w:sz w:val="24"/>
              <w:szCs w:val="24"/>
            </w:rPr>
            <w:t>Table of contents</w:t>
          </w:r>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r w:rsidRPr="00594FBA">
            <w:rPr>
              <w:rFonts w:ascii="Times New Roman" w:hAnsi="Times New Roman" w:cs="Times New Roman"/>
              <w:sz w:val="24"/>
              <w:szCs w:val="24"/>
            </w:rPr>
            <w:fldChar w:fldCharType="begin"/>
          </w:r>
          <w:r w:rsidR="00EF667D" w:rsidRPr="00594FBA">
            <w:rPr>
              <w:rFonts w:ascii="Times New Roman" w:hAnsi="Times New Roman" w:cs="Times New Roman"/>
              <w:sz w:val="24"/>
              <w:szCs w:val="24"/>
            </w:rPr>
            <w:instrText xml:space="preserve"> TOC \o "1-3" \h \z \u </w:instrText>
          </w:r>
          <w:r w:rsidRPr="00594FBA">
            <w:rPr>
              <w:rFonts w:ascii="Times New Roman" w:hAnsi="Times New Roman" w:cs="Times New Roman"/>
              <w:sz w:val="24"/>
              <w:szCs w:val="24"/>
            </w:rPr>
            <w:fldChar w:fldCharType="separate"/>
          </w:r>
          <w:hyperlink w:anchor="_Toc525121619" w:history="1">
            <w:r w:rsidR="00EF667D" w:rsidRPr="00594FBA">
              <w:rPr>
                <w:rStyle w:val="Hyperlink"/>
                <w:rFonts w:ascii="Times New Roman" w:hAnsi="Times New Roman" w:cs="Times New Roman"/>
                <w:noProof/>
                <w:sz w:val="24"/>
                <w:szCs w:val="24"/>
              </w:rPr>
              <w:t>Part A- Microeconomics</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_Toc525121619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3</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0" w:history="1">
            <w:r w:rsidR="00EF667D" w:rsidRPr="00594FBA">
              <w:rPr>
                <w:rStyle w:val="Hyperlink"/>
                <w:rFonts w:ascii="Times New Roman" w:hAnsi="Times New Roman" w:cs="Times New Roman"/>
                <w:noProof/>
                <w:sz w:val="24"/>
                <w:szCs w:val="24"/>
              </w:rPr>
              <w:t>Question 1</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_Toc525121620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3</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1" w:history="1">
            <w:r w:rsidR="00EF667D" w:rsidRPr="00594FBA">
              <w:rPr>
                <w:rStyle w:val="Hyperlink"/>
                <w:rFonts w:ascii="Times New Roman" w:hAnsi="Times New Roman" w:cs="Times New Roman"/>
                <w:noProof/>
                <w:sz w:val="24"/>
                <w:szCs w:val="24"/>
              </w:rPr>
              <w:t>Question 2</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_Toc525121621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3</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2" w:history="1">
            <w:r w:rsidR="00EF667D" w:rsidRPr="00594FBA">
              <w:rPr>
                <w:rStyle w:val="Hyperlink"/>
                <w:rFonts w:ascii="Times New Roman" w:hAnsi="Times New Roman" w:cs="Times New Roman"/>
                <w:noProof/>
                <w:sz w:val="24"/>
                <w:szCs w:val="24"/>
              </w:rPr>
              <w:t>Question 3</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_Toc525121622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3</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3" w:history="1">
            <w:r w:rsidR="00EF667D" w:rsidRPr="00594FBA">
              <w:rPr>
                <w:rStyle w:val="Hyperlink"/>
                <w:rFonts w:ascii="Times New Roman" w:hAnsi="Times New Roman" w:cs="Times New Roman"/>
                <w:noProof/>
                <w:sz w:val="24"/>
                <w:szCs w:val="24"/>
              </w:rPr>
              <w:t>Question 4</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_Toc525121623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4</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4" w:history="1">
            <w:r w:rsidR="00EF667D" w:rsidRPr="00594FBA">
              <w:rPr>
                <w:rStyle w:val="Hyperlink"/>
                <w:rFonts w:ascii="Times New Roman" w:hAnsi="Times New Roman" w:cs="Times New Roman"/>
                <w:noProof/>
                <w:sz w:val="24"/>
                <w:szCs w:val="24"/>
              </w:rPr>
              <w:t>Part B- Macroeconomics</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_Toc525121624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4</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5" w:history="1">
            <w:r w:rsidR="00EF667D" w:rsidRPr="00594FBA">
              <w:rPr>
                <w:rStyle w:val="Hyperlink"/>
                <w:rFonts w:ascii="Times New Roman" w:hAnsi="Times New Roman" w:cs="Times New Roman"/>
                <w:noProof/>
                <w:sz w:val="24"/>
                <w:szCs w:val="24"/>
              </w:rPr>
              <w:t>Question 1</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_Toc525121625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4</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6" w:history="1">
            <w:r w:rsidR="00EF667D" w:rsidRPr="00594FBA">
              <w:rPr>
                <w:rStyle w:val="Hyperlink"/>
                <w:rFonts w:ascii="Times New Roman" w:hAnsi="Times New Roman" w:cs="Times New Roman"/>
                <w:noProof/>
                <w:sz w:val="24"/>
                <w:szCs w:val="24"/>
              </w:rPr>
              <w:t>Question 2</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_Toc525121626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4</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7" w:history="1">
            <w:r w:rsidR="00EF667D" w:rsidRPr="00594FBA">
              <w:rPr>
                <w:rStyle w:val="Hyperlink"/>
                <w:rFonts w:ascii="Times New Roman" w:hAnsi="Times New Roman" w:cs="Times New Roman"/>
                <w:noProof/>
                <w:sz w:val="24"/>
                <w:szCs w:val="24"/>
              </w:rPr>
              <w:t>Question 3</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_Toc525121627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5</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8" w:history="1">
            <w:r w:rsidR="00EF667D" w:rsidRPr="00594FBA">
              <w:rPr>
                <w:rStyle w:val="Hyperlink"/>
                <w:rFonts w:ascii="Times New Roman" w:hAnsi="Times New Roman" w:cs="Times New Roman"/>
                <w:noProof/>
                <w:sz w:val="24"/>
                <w:szCs w:val="24"/>
              </w:rPr>
              <w:t>Indian economy</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_Toc525121628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5</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29" w:history="1">
            <w:r w:rsidR="00EF667D" w:rsidRPr="00594FBA">
              <w:rPr>
                <w:rStyle w:val="Hyperlink"/>
                <w:rFonts w:ascii="Times New Roman" w:hAnsi="Times New Roman" w:cs="Times New Roman"/>
                <w:noProof/>
                <w:sz w:val="24"/>
                <w:szCs w:val="24"/>
              </w:rPr>
              <w:t>Question 1</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_Toc525121629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5</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30" w:history="1">
            <w:r w:rsidR="00EF667D" w:rsidRPr="00594FBA">
              <w:rPr>
                <w:rStyle w:val="Hyperlink"/>
                <w:rFonts w:ascii="Times New Roman" w:hAnsi="Times New Roman" w:cs="Times New Roman"/>
                <w:noProof/>
                <w:sz w:val="24"/>
                <w:szCs w:val="24"/>
              </w:rPr>
              <w:t>Question 2</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_Toc525121630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5</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31" w:history="1">
            <w:r w:rsidR="00EF667D" w:rsidRPr="00594FBA">
              <w:rPr>
                <w:rStyle w:val="Hyperlink"/>
                <w:rFonts w:ascii="Times New Roman" w:hAnsi="Times New Roman" w:cs="Times New Roman"/>
                <w:noProof/>
                <w:sz w:val="24"/>
                <w:szCs w:val="24"/>
              </w:rPr>
              <w:t>Question 3</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_Toc525121631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5</w:t>
            </w:r>
            <w:r w:rsidRPr="00594FBA">
              <w:rPr>
                <w:rFonts w:ascii="Times New Roman" w:hAnsi="Times New Roman" w:cs="Times New Roman"/>
                <w:noProof/>
                <w:webHidden/>
                <w:sz w:val="24"/>
                <w:szCs w:val="24"/>
              </w:rPr>
              <w:fldChar w:fldCharType="end"/>
            </w:r>
          </w:hyperlink>
        </w:p>
        <w:p w:rsidR="00594FBA" w:rsidRPr="00594FBA" w:rsidRDefault="00360613" w:rsidP="00594FBA">
          <w:pPr>
            <w:pStyle w:val="TOC1"/>
            <w:tabs>
              <w:tab w:val="right" w:leader="dot" w:pos="9016"/>
            </w:tabs>
            <w:spacing w:line="360" w:lineRule="auto"/>
            <w:jc w:val="both"/>
            <w:rPr>
              <w:rFonts w:ascii="Times New Roman" w:hAnsi="Times New Roman" w:cs="Times New Roman"/>
              <w:noProof/>
              <w:sz w:val="24"/>
              <w:szCs w:val="24"/>
            </w:rPr>
          </w:pPr>
          <w:hyperlink w:anchor="_Toc525121632" w:history="1">
            <w:r w:rsidR="00EF667D" w:rsidRPr="00594FBA">
              <w:rPr>
                <w:rStyle w:val="Hyperlink"/>
                <w:rFonts w:ascii="Times New Roman" w:hAnsi="Times New Roman" w:cs="Times New Roman"/>
                <w:noProof/>
                <w:sz w:val="24"/>
                <w:szCs w:val="24"/>
              </w:rPr>
              <w:t>Reference</w:t>
            </w:r>
            <w:r w:rsidR="00EF667D" w:rsidRPr="00594FBA">
              <w:rPr>
                <w:rFonts w:ascii="Times New Roman" w:hAnsi="Times New Roman" w:cs="Times New Roman"/>
                <w:noProof/>
                <w:webHidden/>
                <w:sz w:val="24"/>
                <w:szCs w:val="24"/>
              </w:rPr>
              <w:tab/>
            </w:r>
            <w:r w:rsidRPr="00594FBA">
              <w:rPr>
                <w:rFonts w:ascii="Times New Roman" w:hAnsi="Times New Roman" w:cs="Times New Roman"/>
                <w:noProof/>
                <w:webHidden/>
                <w:sz w:val="24"/>
                <w:szCs w:val="24"/>
              </w:rPr>
              <w:fldChar w:fldCharType="begin"/>
            </w:r>
            <w:r w:rsidR="00EF667D" w:rsidRPr="00594FBA">
              <w:rPr>
                <w:rFonts w:ascii="Times New Roman" w:hAnsi="Times New Roman" w:cs="Times New Roman"/>
                <w:noProof/>
                <w:webHidden/>
                <w:sz w:val="24"/>
                <w:szCs w:val="24"/>
              </w:rPr>
              <w:instrText xml:space="preserve"> PAGEREF _Toc525121632 \h </w:instrText>
            </w:r>
            <w:r w:rsidRPr="00594FBA">
              <w:rPr>
                <w:rFonts w:ascii="Times New Roman" w:hAnsi="Times New Roman" w:cs="Times New Roman"/>
                <w:noProof/>
                <w:webHidden/>
                <w:sz w:val="24"/>
                <w:szCs w:val="24"/>
              </w:rPr>
            </w:r>
            <w:r w:rsidRPr="00594FBA">
              <w:rPr>
                <w:rFonts w:ascii="Times New Roman" w:hAnsi="Times New Roman" w:cs="Times New Roman"/>
                <w:noProof/>
                <w:webHidden/>
                <w:sz w:val="24"/>
                <w:szCs w:val="24"/>
              </w:rPr>
              <w:fldChar w:fldCharType="separate"/>
            </w:r>
            <w:r w:rsidR="00EF667D" w:rsidRPr="00594FBA">
              <w:rPr>
                <w:rFonts w:ascii="Times New Roman" w:hAnsi="Times New Roman" w:cs="Times New Roman"/>
                <w:noProof/>
                <w:webHidden/>
                <w:sz w:val="24"/>
                <w:szCs w:val="24"/>
              </w:rPr>
              <w:t>7</w:t>
            </w:r>
            <w:r w:rsidRPr="00594FBA">
              <w:rPr>
                <w:rFonts w:ascii="Times New Roman" w:hAnsi="Times New Roman" w:cs="Times New Roman"/>
                <w:noProof/>
                <w:webHidden/>
                <w:sz w:val="24"/>
                <w:szCs w:val="24"/>
              </w:rPr>
              <w:fldChar w:fldCharType="end"/>
            </w:r>
          </w:hyperlink>
        </w:p>
        <w:p w:rsidR="00594FBA" w:rsidRPr="00594FBA" w:rsidRDefault="00360613" w:rsidP="00594FBA">
          <w:pPr>
            <w:spacing w:line="360" w:lineRule="auto"/>
            <w:jc w:val="both"/>
            <w:rPr>
              <w:rFonts w:ascii="Times New Roman" w:hAnsi="Times New Roman" w:cs="Times New Roman"/>
              <w:sz w:val="24"/>
              <w:szCs w:val="24"/>
            </w:rPr>
          </w:pPr>
          <w:r w:rsidRPr="00594FBA">
            <w:rPr>
              <w:rFonts w:ascii="Times New Roman" w:hAnsi="Times New Roman" w:cs="Times New Roman"/>
              <w:sz w:val="24"/>
              <w:szCs w:val="24"/>
            </w:rPr>
            <w:fldChar w:fldCharType="end"/>
          </w:r>
        </w:p>
      </w:sdtContent>
    </w:sdt>
    <w:p w:rsidR="00BE301A" w:rsidRPr="00594FBA" w:rsidRDefault="00EF667D" w:rsidP="00594FBA">
      <w:pPr>
        <w:spacing w:line="360" w:lineRule="auto"/>
        <w:jc w:val="both"/>
        <w:rPr>
          <w:rFonts w:ascii="Times New Roman" w:hAnsi="Times New Roman" w:cs="Times New Roman"/>
          <w:b/>
          <w:sz w:val="24"/>
          <w:szCs w:val="24"/>
        </w:rPr>
      </w:pPr>
      <w:r w:rsidRPr="00594FBA">
        <w:rPr>
          <w:rFonts w:ascii="Times New Roman" w:hAnsi="Times New Roman" w:cs="Times New Roman"/>
          <w:b/>
          <w:sz w:val="24"/>
          <w:szCs w:val="24"/>
        </w:rPr>
        <w:br w:type="page"/>
      </w:r>
    </w:p>
    <w:p w:rsidR="00BE301A" w:rsidRPr="0042428D" w:rsidRDefault="00EF667D" w:rsidP="00594FBA">
      <w:pPr>
        <w:pStyle w:val="Heading1"/>
      </w:pPr>
      <w:bookmarkStart w:id="0" w:name="_Toc525121619"/>
      <w:r w:rsidRPr="0042428D">
        <w:lastRenderedPageBreak/>
        <w:t>Part A- Microeconomics</w:t>
      </w:r>
      <w:bookmarkEnd w:id="0"/>
    </w:p>
    <w:p w:rsidR="00CE5908" w:rsidRDefault="00EF667D" w:rsidP="00594FBA">
      <w:pPr>
        <w:pStyle w:val="Heading1"/>
      </w:pPr>
      <w:bookmarkStart w:id="1" w:name="_Toc525121620"/>
      <w:r w:rsidRPr="0042428D">
        <w:t>Question 1</w:t>
      </w:r>
      <w:bookmarkEnd w:id="1"/>
    </w:p>
    <w:p w:rsidR="0042428D"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The type of market</w:t>
      </w:r>
      <w:r w:rsidR="00B9748D">
        <w:rPr>
          <w:rFonts w:ascii="Times New Roman" w:hAnsi="Times New Roman" w:cs="Times New Roman"/>
          <w:sz w:val="24"/>
          <w:szCs w:val="32"/>
        </w:rPr>
        <w:t xml:space="preserve"> structure where Coles and Woolworths operate is an </w:t>
      </w:r>
      <w:r w:rsidR="001C440F">
        <w:rPr>
          <w:rFonts w:ascii="Times New Roman" w:hAnsi="Times New Roman" w:cs="Times New Roman"/>
          <w:sz w:val="24"/>
          <w:szCs w:val="32"/>
        </w:rPr>
        <w:t>oligopolistic</w:t>
      </w:r>
      <w:r w:rsidR="00B9748D">
        <w:rPr>
          <w:rFonts w:ascii="Times New Roman" w:hAnsi="Times New Roman" w:cs="Times New Roman"/>
          <w:sz w:val="24"/>
          <w:szCs w:val="32"/>
        </w:rPr>
        <w:t xml:space="preserve"> market. </w:t>
      </w:r>
      <w:r w:rsidR="001C440F">
        <w:rPr>
          <w:rFonts w:ascii="Times New Roman" w:hAnsi="Times New Roman" w:cs="Times New Roman"/>
          <w:sz w:val="24"/>
          <w:szCs w:val="32"/>
        </w:rPr>
        <w:t xml:space="preserve">In this market structure there exist only a few numbers of large players. In this case of Australia, the big players are Coles, Woolworths, Aldi and many more.  </w:t>
      </w:r>
      <w:r w:rsidR="0069429B">
        <w:rPr>
          <w:rFonts w:ascii="Times New Roman" w:hAnsi="Times New Roman" w:cs="Times New Roman"/>
          <w:sz w:val="24"/>
          <w:szCs w:val="32"/>
        </w:rPr>
        <w:t>There are also a few numbers of medium and small players of the market as well</w:t>
      </w:r>
      <w:r w:rsidR="00ED23BC">
        <w:rPr>
          <w:rFonts w:ascii="Times New Roman" w:hAnsi="Times New Roman" w:cs="Times New Roman"/>
          <w:sz w:val="24"/>
          <w:szCs w:val="32"/>
        </w:rPr>
        <w:t xml:space="preserve"> (</w:t>
      </w:r>
      <w:r w:rsidR="00ED23BC">
        <w:rPr>
          <w:rFonts w:ascii="Times New Roman" w:hAnsi="Times New Roman" w:cs="Times New Roman"/>
          <w:sz w:val="24"/>
          <w:szCs w:val="28"/>
          <w:shd w:val="clear" w:color="auto" w:fill="FFFFFF"/>
        </w:rPr>
        <w:t>Iossa and Martimort,</w:t>
      </w:r>
      <w:r w:rsidR="00ED23BC" w:rsidRPr="00600DE6">
        <w:rPr>
          <w:rFonts w:ascii="Times New Roman" w:hAnsi="Times New Roman" w:cs="Times New Roman"/>
          <w:sz w:val="24"/>
          <w:szCs w:val="28"/>
          <w:shd w:val="clear" w:color="auto" w:fill="FFFFFF"/>
        </w:rPr>
        <w:t xml:space="preserve"> 2015</w:t>
      </w:r>
      <w:r w:rsidR="00ED23BC">
        <w:rPr>
          <w:rFonts w:ascii="Times New Roman" w:hAnsi="Times New Roman" w:cs="Times New Roman"/>
          <w:sz w:val="24"/>
          <w:szCs w:val="28"/>
          <w:shd w:val="clear" w:color="auto" w:fill="FFFFFF"/>
        </w:rPr>
        <w:t>)</w:t>
      </w:r>
      <w:r w:rsidR="0069429B">
        <w:rPr>
          <w:rFonts w:ascii="Times New Roman" w:hAnsi="Times New Roman" w:cs="Times New Roman"/>
          <w:sz w:val="24"/>
          <w:szCs w:val="32"/>
        </w:rPr>
        <w:t xml:space="preserve">. Due to the presence of the small number of players in the market, each action of a single player affects the production and the prices of the other players in the market. This is also evident from the cases provided in the question. </w:t>
      </w:r>
      <w:r w:rsidR="00B45BC1">
        <w:rPr>
          <w:rFonts w:ascii="Times New Roman" w:hAnsi="Times New Roman" w:cs="Times New Roman"/>
          <w:sz w:val="24"/>
          <w:szCs w:val="32"/>
        </w:rPr>
        <w:t>These characteristics ensure</w:t>
      </w:r>
      <w:r w:rsidR="0069429B">
        <w:rPr>
          <w:rFonts w:ascii="Times New Roman" w:hAnsi="Times New Roman" w:cs="Times New Roman"/>
          <w:sz w:val="24"/>
          <w:szCs w:val="32"/>
        </w:rPr>
        <w:t xml:space="preserve"> that the market structure where Coles and Woolworths operate is an </w:t>
      </w:r>
      <w:r w:rsidR="00B45BC1">
        <w:rPr>
          <w:rFonts w:ascii="Times New Roman" w:hAnsi="Times New Roman" w:cs="Times New Roman"/>
          <w:sz w:val="24"/>
          <w:szCs w:val="32"/>
        </w:rPr>
        <w:t>oligopolistic</w:t>
      </w:r>
      <w:r w:rsidR="0069429B">
        <w:rPr>
          <w:rFonts w:ascii="Times New Roman" w:hAnsi="Times New Roman" w:cs="Times New Roman"/>
          <w:sz w:val="24"/>
          <w:szCs w:val="32"/>
        </w:rPr>
        <w:t xml:space="preserve"> market. </w:t>
      </w:r>
    </w:p>
    <w:p w:rsidR="009E1FBB" w:rsidRDefault="00EF667D" w:rsidP="009E1FBB">
      <w:pPr>
        <w:spacing w:line="360" w:lineRule="auto"/>
        <w:jc w:val="center"/>
        <w:rPr>
          <w:rFonts w:ascii="Times New Roman" w:hAnsi="Times New Roman" w:cs="Times New Roman"/>
          <w:sz w:val="24"/>
          <w:szCs w:val="32"/>
        </w:rPr>
      </w:pPr>
      <w:r>
        <w:rPr>
          <w:noProof/>
          <w:lang w:val="en-US" w:bidi="hi-IN"/>
        </w:rPr>
        <w:drawing>
          <wp:inline distT="0" distB="0" distL="0" distR="0">
            <wp:extent cx="3726512" cy="2769833"/>
            <wp:effectExtent l="19050" t="0" r="7288" b="0"/>
            <wp:docPr id="1" name="Picture 1" descr="Image result for oligopoly market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322951" name="Picture 1" descr="Image result for oligopoly market structure diagram"/>
                    <pic:cNvPicPr>
                      <a:picLocks noChangeAspect="1" noChangeArrowheads="1"/>
                    </pic:cNvPicPr>
                  </pic:nvPicPr>
                  <pic:blipFill>
                    <a:blip r:embed="rId5" cstate="print"/>
                    <a:stretch>
                      <a:fillRect/>
                    </a:stretch>
                  </pic:blipFill>
                  <pic:spPr bwMode="auto">
                    <a:xfrm>
                      <a:off x="0" y="0"/>
                      <a:ext cx="3726753" cy="2770012"/>
                    </a:xfrm>
                    <a:prstGeom prst="rect">
                      <a:avLst/>
                    </a:prstGeom>
                    <a:noFill/>
                    <a:ln w="9525">
                      <a:noFill/>
                      <a:miter lim="800000"/>
                      <a:headEnd/>
                      <a:tailEnd/>
                    </a:ln>
                  </pic:spPr>
                </pic:pic>
              </a:graphicData>
            </a:graphic>
          </wp:inline>
        </w:drawing>
      </w:r>
    </w:p>
    <w:p w:rsidR="009E1FBB" w:rsidRPr="009941A5" w:rsidRDefault="00EF667D" w:rsidP="009E1FBB">
      <w:pPr>
        <w:spacing w:line="360" w:lineRule="auto"/>
        <w:jc w:val="center"/>
        <w:rPr>
          <w:rFonts w:ascii="Times New Roman" w:hAnsi="Times New Roman" w:cs="Times New Roman"/>
          <w:b/>
          <w:sz w:val="24"/>
          <w:szCs w:val="32"/>
        </w:rPr>
      </w:pPr>
      <w:r w:rsidRPr="009941A5">
        <w:rPr>
          <w:rFonts w:ascii="Times New Roman" w:hAnsi="Times New Roman" w:cs="Times New Roman"/>
          <w:b/>
          <w:sz w:val="24"/>
          <w:szCs w:val="32"/>
        </w:rPr>
        <w:t xml:space="preserve">Figure 1: The oligopolistic market </w:t>
      </w:r>
      <w:r w:rsidR="009941A5" w:rsidRPr="009941A5">
        <w:rPr>
          <w:rFonts w:ascii="Times New Roman" w:hAnsi="Times New Roman" w:cs="Times New Roman"/>
          <w:b/>
          <w:sz w:val="24"/>
          <w:szCs w:val="32"/>
        </w:rPr>
        <w:t>structure</w:t>
      </w:r>
    </w:p>
    <w:p w:rsidR="009E1FBB" w:rsidRDefault="00EF667D" w:rsidP="009E1FBB">
      <w:pPr>
        <w:spacing w:line="360" w:lineRule="auto"/>
        <w:jc w:val="center"/>
        <w:rPr>
          <w:rFonts w:ascii="Times New Roman" w:hAnsi="Times New Roman" w:cs="Times New Roman"/>
          <w:sz w:val="24"/>
          <w:szCs w:val="32"/>
        </w:rPr>
      </w:pPr>
      <w:r>
        <w:rPr>
          <w:rFonts w:ascii="Times New Roman" w:hAnsi="Times New Roman" w:cs="Times New Roman"/>
          <w:sz w:val="24"/>
          <w:szCs w:val="32"/>
        </w:rPr>
        <w:t xml:space="preserve">(Source: Developed by the learner) </w:t>
      </w:r>
    </w:p>
    <w:p w:rsidR="00B45BC1" w:rsidRPr="00C85CB1" w:rsidRDefault="00EF667D" w:rsidP="00594FBA">
      <w:pPr>
        <w:pStyle w:val="Heading1"/>
      </w:pPr>
      <w:bookmarkStart w:id="2" w:name="_Toc525121621"/>
      <w:r w:rsidRPr="00C85CB1">
        <w:t>Question 2</w:t>
      </w:r>
      <w:bookmarkEnd w:id="2"/>
    </w:p>
    <w:p w:rsidR="00B45BC1"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The oligopolistic market structure assigns more power to the players at each of the </w:t>
      </w:r>
      <w:r w:rsidR="00853E22">
        <w:rPr>
          <w:rFonts w:ascii="Times New Roman" w:hAnsi="Times New Roman" w:cs="Times New Roman"/>
          <w:sz w:val="24"/>
          <w:szCs w:val="32"/>
        </w:rPr>
        <w:t>pro</w:t>
      </w:r>
      <w:r w:rsidR="00CA5317">
        <w:rPr>
          <w:rFonts w:ascii="Times New Roman" w:hAnsi="Times New Roman" w:cs="Times New Roman"/>
          <w:sz w:val="24"/>
          <w:szCs w:val="32"/>
        </w:rPr>
        <w:t xml:space="preserve">ducts. The goods and the services sold in the oligopoly market structure </w:t>
      </w:r>
      <w:r w:rsidR="00695F8B">
        <w:rPr>
          <w:rFonts w:ascii="Times New Roman" w:hAnsi="Times New Roman" w:cs="Times New Roman"/>
          <w:sz w:val="24"/>
          <w:szCs w:val="32"/>
        </w:rPr>
        <w:t>are</w:t>
      </w:r>
      <w:r w:rsidR="00CA5317">
        <w:rPr>
          <w:rFonts w:ascii="Times New Roman" w:hAnsi="Times New Roman" w:cs="Times New Roman"/>
          <w:sz w:val="24"/>
          <w:szCs w:val="32"/>
        </w:rPr>
        <w:t xml:space="preserve"> similar or slightly different to the products of the other players of the market. </w:t>
      </w:r>
      <w:r w:rsidR="00853E22">
        <w:rPr>
          <w:rFonts w:ascii="Times New Roman" w:hAnsi="Times New Roman" w:cs="Times New Roman"/>
          <w:sz w:val="24"/>
          <w:szCs w:val="32"/>
        </w:rPr>
        <w:t xml:space="preserve">Therefore, each of the players has the ability to lower their prices in order to attract more customers. </w:t>
      </w:r>
      <w:r w:rsidR="00D55C97">
        <w:rPr>
          <w:rFonts w:ascii="Times New Roman" w:hAnsi="Times New Roman" w:cs="Times New Roman"/>
          <w:sz w:val="24"/>
          <w:szCs w:val="32"/>
        </w:rPr>
        <w:t xml:space="preserve">However, in this market structure </w:t>
      </w:r>
      <w:r w:rsidR="003A13DA">
        <w:rPr>
          <w:rFonts w:ascii="Times New Roman" w:hAnsi="Times New Roman" w:cs="Times New Roman"/>
          <w:sz w:val="24"/>
          <w:szCs w:val="32"/>
        </w:rPr>
        <w:t xml:space="preserve">the production of one player influences of the production of the other players in the market as well. </w:t>
      </w:r>
      <w:r w:rsidR="004740A5">
        <w:rPr>
          <w:rFonts w:ascii="Times New Roman" w:hAnsi="Times New Roman" w:cs="Times New Roman"/>
          <w:sz w:val="24"/>
          <w:szCs w:val="32"/>
        </w:rPr>
        <w:t>Therefore, it is in the interest for Woolworths to go in a price war in order to increase the market share</w:t>
      </w:r>
      <w:r w:rsidR="00346A9F">
        <w:rPr>
          <w:rFonts w:ascii="Times New Roman" w:hAnsi="Times New Roman" w:cs="Times New Roman"/>
          <w:sz w:val="24"/>
          <w:szCs w:val="32"/>
        </w:rPr>
        <w:t xml:space="preserve"> (</w:t>
      </w:r>
      <w:r w:rsidR="00346A9F">
        <w:rPr>
          <w:rFonts w:ascii="Times New Roman" w:hAnsi="Times New Roman" w:cs="Times New Roman"/>
          <w:sz w:val="24"/>
          <w:szCs w:val="28"/>
          <w:shd w:val="clear" w:color="auto" w:fill="FFFFFF"/>
        </w:rPr>
        <w:t>Friedman</w:t>
      </w:r>
      <w:r w:rsidR="00346A9F" w:rsidRPr="00600DE6">
        <w:rPr>
          <w:rFonts w:ascii="Times New Roman" w:hAnsi="Times New Roman" w:cs="Times New Roman"/>
          <w:sz w:val="24"/>
          <w:szCs w:val="28"/>
          <w:shd w:val="clear" w:color="auto" w:fill="FFFFFF"/>
        </w:rPr>
        <w:t>, 2017</w:t>
      </w:r>
      <w:r w:rsidR="00346A9F">
        <w:rPr>
          <w:rFonts w:ascii="Times New Roman" w:hAnsi="Times New Roman" w:cs="Times New Roman"/>
          <w:sz w:val="24"/>
          <w:szCs w:val="28"/>
          <w:shd w:val="clear" w:color="auto" w:fill="FFFFFF"/>
        </w:rPr>
        <w:t>)</w:t>
      </w:r>
      <w:r w:rsidR="004740A5">
        <w:rPr>
          <w:rFonts w:ascii="Times New Roman" w:hAnsi="Times New Roman" w:cs="Times New Roman"/>
          <w:sz w:val="24"/>
          <w:szCs w:val="32"/>
        </w:rPr>
        <w:t xml:space="preserve">. </w:t>
      </w:r>
      <w:r w:rsidR="00695F8B">
        <w:rPr>
          <w:rFonts w:ascii="Times New Roman" w:hAnsi="Times New Roman" w:cs="Times New Roman"/>
          <w:sz w:val="24"/>
          <w:szCs w:val="32"/>
        </w:rPr>
        <w:t xml:space="preserve">The customers, in that lower price, would find it </w:t>
      </w:r>
      <w:r w:rsidR="00695F8B">
        <w:rPr>
          <w:rFonts w:ascii="Times New Roman" w:hAnsi="Times New Roman" w:cs="Times New Roman"/>
          <w:sz w:val="24"/>
          <w:szCs w:val="32"/>
        </w:rPr>
        <w:lastRenderedPageBreak/>
        <w:t xml:space="preserve">convenient to buy from Woolworths and the demand for the products of the other sellers would go down pushing them to reduce their excessive production. </w:t>
      </w:r>
    </w:p>
    <w:p w:rsidR="00C85CB1" w:rsidRPr="00B4612A" w:rsidRDefault="00EF667D" w:rsidP="00594FBA">
      <w:pPr>
        <w:pStyle w:val="Heading1"/>
      </w:pPr>
      <w:bookmarkStart w:id="3" w:name="_Toc525121622"/>
      <w:r w:rsidRPr="00B4612A">
        <w:t>Question 3</w:t>
      </w:r>
      <w:bookmarkEnd w:id="3"/>
    </w:p>
    <w:p w:rsidR="00C85CB1"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The market for the farmers has the competitive market structure. This is due to the fact that, there are a huge number of farmers in the market that supplies goods and services to the big corporate firms. Apart from that they also </w:t>
      </w:r>
      <w:r w:rsidR="0062307D">
        <w:rPr>
          <w:rFonts w:ascii="Times New Roman" w:hAnsi="Times New Roman" w:cs="Times New Roman"/>
          <w:sz w:val="24"/>
          <w:szCs w:val="32"/>
        </w:rPr>
        <w:t>sell</w:t>
      </w:r>
      <w:r>
        <w:rPr>
          <w:rFonts w:ascii="Times New Roman" w:hAnsi="Times New Roman" w:cs="Times New Roman"/>
          <w:sz w:val="24"/>
          <w:szCs w:val="32"/>
        </w:rPr>
        <w:t xml:space="preserve"> their goods and the services on their own as well. </w:t>
      </w:r>
      <w:r w:rsidR="0062307D">
        <w:rPr>
          <w:rFonts w:ascii="Times New Roman" w:hAnsi="Times New Roman" w:cs="Times New Roman"/>
          <w:sz w:val="24"/>
          <w:szCs w:val="32"/>
        </w:rPr>
        <w:t xml:space="preserve">One of the features of the perfectly competitive market is the lack of power over the prices of the market. Here in this case, as shown in the source two, the cost reduction is compelling the </w:t>
      </w:r>
      <w:r w:rsidR="007E3A52">
        <w:rPr>
          <w:rFonts w:ascii="Times New Roman" w:hAnsi="Times New Roman" w:cs="Times New Roman"/>
          <w:sz w:val="24"/>
          <w:szCs w:val="32"/>
        </w:rPr>
        <w:t>farmers to sell their products at a cheaper cost</w:t>
      </w:r>
      <w:r w:rsidR="000F4F2A">
        <w:rPr>
          <w:rFonts w:ascii="Times New Roman" w:hAnsi="Times New Roman" w:cs="Times New Roman"/>
          <w:sz w:val="24"/>
          <w:szCs w:val="32"/>
        </w:rPr>
        <w:t xml:space="preserve"> (</w:t>
      </w:r>
      <w:r w:rsidR="000F4F2A">
        <w:rPr>
          <w:rFonts w:ascii="Times New Roman" w:hAnsi="Times New Roman" w:cs="Times New Roman"/>
          <w:sz w:val="24"/>
          <w:szCs w:val="28"/>
          <w:shd w:val="clear" w:color="auto" w:fill="FFFFFF"/>
        </w:rPr>
        <w:t>Cowell,</w:t>
      </w:r>
      <w:r w:rsidR="000F4F2A" w:rsidRPr="00600DE6">
        <w:rPr>
          <w:rFonts w:ascii="Times New Roman" w:hAnsi="Times New Roman" w:cs="Times New Roman"/>
          <w:sz w:val="24"/>
          <w:szCs w:val="28"/>
          <w:shd w:val="clear" w:color="auto" w:fill="FFFFFF"/>
        </w:rPr>
        <w:t xml:space="preserve"> 2018</w:t>
      </w:r>
      <w:r w:rsidR="000F4F2A">
        <w:rPr>
          <w:rFonts w:ascii="Times New Roman" w:hAnsi="Times New Roman" w:cs="Times New Roman"/>
          <w:sz w:val="24"/>
          <w:szCs w:val="28"/>
          <w:shd w:val="clear" w:color="auto" w:fill="FFFFFF"/>
        </w:rPr>
        <w:t>)</w:t>
      </w:r>
      <w:r w:rsidR="007E3A52">
        <w:rPr>
          <w:rFonts w:ascii="Times New Roman" w:hAnsi="Times New Roman" w:cs="Times New Roman"/>
          <w:sz w:val="24"/>
          <w:szCs w:val="32"/>
        </w:rPr>
        <w:t>. There are a number of farmers in the market the firms can choose to source their product if one seller refuses to lower his prices. Therefore, the market for the vegetables provided by the farmers is a perfectly competitive market.</w:t>
      </w:r>
    </w:p>
    <w:p w:rsidR="007E3A52" w:rsidRPr="00B4612A" w:rsidRDefault="00EF667D" w:rsidP="00594FBA">
      <w:pPr>
        <w:pStyle w:val="Heading1"/>
      </w:pPr>
      <w:bookmarkStart w:id="4" w:name="_Toc525121623"/>
      <w:r w:rsidRPr="00B4612A">
        <w:t>Question 4</w:t>
      </w:r>
      <w:bookmarkEnd w:id="4"/>
    </w:p>
    <w:p w:rsidR="004D549A"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The price war between the big players of the market is putting a pressure on the cost which in turn is in part dependant on the cost at which the companies buys vegetables from the farmers. In the long term, the excessive pressure may push the equilibrium prices for the vegetables below the individual average cost curve of the farmers</w:t>
      </w:r>
      <w:r w:rsidR="006A516E">
        <w:rPr>
          <w:rFonts w:ascii="Times New Roman" w:hAnsi="Times New Roman" w:cs="Times New Roman"/>
          <w:sz w:val="24"/>
          <w:szCs w:val="32"/>
        </w:rPr>
        <w:t xml:space="preserve"> (</w:t>
      </w:r>
      <w:r w:rsidR="006A516E">
        <w:rPr>
          <w:rFonts w:ascii="Times New Roman" w:hAnsi="Times New Roman" w:cs="Times New Roman"/>
          <w:sz w:val="24"/>
          <w:szCs w:val="28"/>
          <w:shd w:val="clear" w:color="auto" w:fill="FFFFFF"/>
        </w:rPr>
        <w:t>Bauer,</w:t>
      </w:r>
      <w:r w:rsidR="006A516E" w:rsidRPr="00600DE6">
        <w:rPr>
          <w:rFonts w:ascii="Times New Roman" w:hAnsi="Times New Roman" w:cs="Times New Roman"/>
          <w:sz w:val="24"/>
          <w:szCs w:val="28"/>
          <w:shd w:val="clear" w:color="auto" w:fill="FFFFFF"/>
        </w:rPr>
        <w:t xml:space="preserve"> 2018</w:t>
      </w:r>
      <w:r w:rsidR="006A516E">
        <w:rPr>
          <w:rFonts w:ascii="Times New Roman" w:hAnsi="Times New Roman" w:cs="Times New Roman"/>
          <w:sz w:val="24"/>
          <w:szCs w:val="28"/>
          <w:shd w:val="clear" w:color="auto" w:fill="FFFFFF"/>
        </w:rPr>
        <w:t>)</w:t>
      </w:r>
      <w:r>
        <w:rPr>
          <w:rFonts w:ascii="Times New Roman" w:hAnsi="Times New Roman" w:cs="Times New Roman"/>
          <w:sz w:val="24"/>
          <w:szCs w:val="32"/>
        </w:rPr>
        <w:t xml:space="preserve">. This may </w:t>
      </w:r>
      <w:r w:rsidR="002C03D0">
        <w:rPr>
          <w:rFonts w:ascii="Times New Roman" w:hAnsi="Times New Roman" w:cs="Times New Roman"/>
          <w:sz w:val="24"/>
          <w:szCs w:val="32"/>
        </w:rPr>
        <w:t xml:space="preserve">push the farmer to go out of the business in the long run. </w:t>
      </w:r>
    </w:p>
    <w:p w:rsidR="009941A5" w:rsidRDefault="00EF667D" w:rsidP="009941A5">
      <w:pPr>
        <w:spacing w:line="360" w:lineRule="auto"/>
        <w:jc w:val="center"/>
        <w:rPr>
          <w:rFonts w:ascii="Times New Roman" w:hAnsi="Times New Roman" w:cs="Times New Roman"/>
          <w:sz w:val="24"/>
          <w:szCs w:val="32"/>
        </w:rPr>
      </w:pPr>
      <w:r>
        <w:rPr>
          <w:noProof/>
          <w:lang w:val="en-US" w:bidi="hi-IN"/>
        </w:rPr>
        <w:drawing>
          <wp:inline distT="0" distB="0" distL="0" distR="0">
            <wp:extent cx="4714240" cy="3515360"/>
            <wp:effectExtent l="19050" t="0" r="0" b="0"/>
            <wp:docPr id="4" name="Picture 4" descr="Image result for individual firm's cost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18530" name="Picture 4" descr="Image result for individual firm's cost curves"/>
                    <pic:cNvPicPr>
                      <a:picLocks noChangeAspect="1" noChangeArrowheads="1"/>
                    </pic:cNvPicPr>
                  </pic:nvPicPr>
                  <pic:blipFill>
                    <a:blip r:embed="rId6" cstate="print"/>
                    <a:stretch>
                      <a:fillRect/>
                    </a:stretch>
                  </pic:blipFill>
                  <pic:spPr bwMode="auto">
                    <a:xfrm>
                      <a:off x="0" y="0"/>
                      <a:ext cx="4714240" cy="3515360"/>
                    </a:xfrm>
                    <a:prstGeom prst="rect">
                      <a:avLst/>
                    </a:prstGeom>
                    <a:noFill/>
                    <a:ln w="9525">
                      <a:noFill/>
                      <a:miter lim="800000"/>
                      <a:headEnd/>
                      <a:tailEnd/>
                    </a:ln>
                  </pic:spPr>
                </pic:pic>
              </a:graphicData>
            </a:graphic>
          </wp:inline>
        </w:drawing>
      </w:r>
    </w:p>
    <w:p w:rsidR="009941A5" w:rsidRPr="001D30BB" w:rsidRDefault="00EF667D" w:rsidP="009941A5">
      <w:pPr>
        <w:spacing w:line="360" w:lineRule="auto"/>
        <w:jc w:val="center"/>
        <w:rPr>
          <w:rFonts w:ascii="Times New Roman" w:hAnsi="Times New Roman" w:cs="Times New Roman"/>
          <w:b/>
          <w:sz w:val="24"/>
          <w:szCs w:val="32"/>
        </w:rPr>
      </w:pPr>
      <w:r w:rsidRPr="001D30BB">
        <w:rPr>
          <w:rFonts w:ascii="Times New Roman" w:hAnsi="Times New Roman" w:cs="Times New Roman"/>
          <w:b/>
          <w:sz w:val="24"/>
          <w:szCs w:val="32"/>
        </w:rPr>
        <w:lastRenderedPageBreak/>
        <w:t>Figure 2: the cost curves of individual farmers</w:t>
      </w:r>
    </w:p>
    <w:p w:rsidR="009941A5" w:rsidRDefault="00EF667D" w:rsidP="009941A5">
      <w:pPr>
        <w:spacing w:line="360" w:lineRule="auto"/>
        <w:jc w:val="center"/>
        <w:rPr>
          <w:rFonts w:ascii="Times New Roman" w:hAnsi="Times New Roman" w:cs="Times New Roman"/>
          <w:sz w:val="24"/>
          <w:szCs w:val="32"/>
        </w:rPr>
      </w:pPr>
      <w:r>
        <w:rPr>
          <w:rFonts w:ascii="Times New Roman" w:hAnsi="Times New Roman" w:cs="Times New Roman"/>
          <w:sz w:val="24"/>
          <w:szCs w:val="32"/>
        </w:rPr>
        <w:t xml:space="preserve">(Source: Developed by the learner) </w:t>
      </w:r>
    </w:p>
    <w:p w:rsidR="002C03D0" w:rsidRPr="009D2107" w:rsidRDefault="00EF667D" w:rsidP="00594FBA">
      <w:pPr>
        <w:pStyle w:val="Heading1"/>
      </w:pPr>
      <w:bookmarkStart w:id="5" w:name="_Toc525121624"/>
      <w:r w:rsidRPr="009D2107">
        <w:t>Part B- Macroeconomics</w:t>
      </w:r>
      <w:bookmarkEnd w:id="5"/>
    </w:p>
    <w:p w:rsidR="001739E1" w:rsidRDefault="00EF667D" w:rsidP="00594FBA">
      <w:pPr>
        <w:pStyle w:val="Heading1"/>
      </w:pPr>
      <w:bookmarkStart w:id="6" w:name="_Toc525121625"/>
      <w:r w:rsidRPr="009D2107">
        <w:t>Question 1</w:t>
      </w:r>
      <w:bookmarkEnd w:id="6"/>
    </w:p>
    <w:p w:rsidR="009D2107"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In the year 2013, the economy of Spain was in a recessionary phase</w:t>
      </w:r>
      <w:r w:rsidR="0038032A">
        <w:rPr>
          <w:rFonts w:ascii="Times New Roman" w:hAnsi="Times New Roman" w:cs="Times New Roman"/>
          <w:sz w:val="24"/>
          <w:szCs w:val="32"/>
        </w:rPr>
        <w:t xml:space="preserve">. </w:t>
      </w:r>
      <w:r w:rsidR="0038032A">
        <w:rPr>
          <w:rFonts w:ascii="Times New Roman" w:hAnsi="Times New Roman" w:cs="Times New Roman"/>
          <w:sz w:val="24"/>
          <w:szCs w:val="28"/>
          <w:shd w:val="clear" w:color="auto" w:fill="FFFFFF"/>
        </w:rPr>
        <w:t>Agénor and Montiel</w:t>
      </w:r>
      <w:r w:rsidR="0038032A" w:rsidRPr="00600DE6">
        <w:rPr>
          <w:rFonts w:ascii="Times New Roman" w:hAnsi="Times New Roman" w:cs="Times New Roman"/>
          <w:sz w:val="24"/>
          <w:szCs w:val="28"/>
          <w:shd w:val="clear" w:color="auto" w:fill="FFFFFF"/>
        </w:rPr>
        <w:t xml:space="preserve"> </w:t>
      </w:r>
      <w:r w:rsidR="0038032A">
        <w:rPr>
          <w:rFonts w:ascii="Times New Roman" w:hAnsi="Times New Roman" w:cs="Times New Roman"/>
          <w:sz w:val="24"/>
          <w:szCs w:val="28"/>
          <w:shd w:val="clear" w:color="auto" w:fill="FFFFFF"/>
        </w:rPr>
        <w:t>(</w:t>
      </w:r>
      <w:r w:rsidR="0038032A" w:rsidRPr="00600DE6">
        <w:rPr>
          <w:rFonts w:ascii="Times New Roman" w:hAnsi="Times New Roman" w:cs="Times New Roman"/>
          <w:sz w:val="24"/>
          <w:szCs w:val="28"/>
          <w:shd w:val="clear" w:color="auto" w:fill="FFFFFF"/>
        </w:rPr>
        <w:t>2015</w:t>
      </w:r>
      <w:r w:rsidR="0038032A">
        <w:rPr>
          <w:rFonts w:ascii="Times New Roman" w:hAnsi="Times New Roman" w:cs="Times New Roman"/>
          <w:sz w:val="24"/>
          <w:szCs w:val="28"/>
          <w:shd w:val="clear" w:color="auto" w:fill="FFFFFF"/>
        </w:rPr>
        <w:t>)</w:t>
      </w:r>
      <w:r>
        <w:rPr>
          <w:rFonts w:ascii="Times New Roman" w:hAnsi="Times New Roman" w:cs="Times New Roman"/>
          <w:sz w:val="24"/>
          <w:szCs w:val="32"/>
        </w:rPr>
        <w:t xml:space="preserve"> stated that one of the important characteristics of the recessionary phase of the business cycle is the lack of aggregate demand for the goods and the service in the </w:t>
      </w:r>
      <w:r w:rsidR="002E2F64">
        <w:rPr>
          <w:rFonts w:ascii="Times New Roman" w:hAnsi="Times New Roman" w:cs="Times New Roman"/>
          <w:sz w:val="24"/>
          <w:szCs w:val="32"/>
        </w:rPr>
        <w:t>economy</w:t>
      </w:r>
      <w:r>
        <w:rPr>
          <w:rFonts w:ascii="Times New Roman" w:hAnsi="Times New Roman" w:cs="Times New Roman"/>
          <w:sz w:val="24"/>
          <w:szCs w:val="32"/>
        </w:rPr>
        <w:t xml:space="preserve">. </w:t>
      </w:r>
      <w:r w:rsidR="002E2F64">
        <w:rPr>
          <w:rFonts w:ascii="Times New Roman" w:hAnsi="Times New Roman" w:cs="Times New Roman"/>
          <w:sz w:val="24"/>
          <w:szCs w:val="32"/>
        </w:rPr>
        <w:t>According to the graphs provided, during the year 2013, the consumer spending of the economy was low. In addition to that, the unemployment rate was also very high as the economy was not operating at a full employment rate. Consequently, the actual GDP growth rate of the country fell far below the projected growth.</w:t>
      </w:r>
      <w:r w:rsidR="001273A4">
        <w:rPr>
          <w:rFonts w:ascii="Times New Roman" w:hAnsi="Times New Roman" w:cs="Times New Roman"/>
          <w:sz w:val="24"/>
          <w:szCs w:val="32"/>
        </w:rPr>
        <w:t xml:space="preserve"> </w:t>
      </w:r>
      <w:r w:rsidR="007745C4">
        <w:rPr>
          <w:rFonts w:ascii="Times New Roman" w:hAnsi="Times New Roman" w:cs="Times New Roman"/>
          <w:sz w:val="24"/>
          <w:szCs w:val="32"/>
        </w:rPr>
        <w:t>In this phase the aggregate demand curve shifts to the left side leading to a decrease in the prices for the goods and the service in the economy</w:t>
      </w:r>
      <w:r w:rsidR="00A540B5">
        <w:rPr>
          <w:rFonts w:ascii="Times New Roman" w:hAnsi="Times New Roman" w:cs="Times New Roman"/>
          <w:sz w:val="24"/>
          <w:szCs w:val="32"/>
        </w:rPr>
        <w:t xml:space="preserve"> (</w:t>
      </w:r>
      <w:r w:rsidR="00A540B5">
        <w:rPr>
          <w:rFonts w:ascii="Times New Roman" w:hAnsi="Times New Roman" w:cs="Times New Roman"/>
          <w:sz w:val="24"/>
          <w:szCs w:val="28"/>
          <w:shd w:val="clear" w:color="auto" w:fill="FFFFFF"/>
        </w:rPr>
        <w:t>Johnson,</w:t>
      </w:r>
      <w:r w:rsidR="00A540B5" w:rsidRPr="00600DE6">
        <w:rPr>
          <w:rFonts w:ascii="Times New Roman" w:hAnsi="Times New Roman" w:cs="Times New Roman"/>
          <w:sz w:val="24"/>
          <w:szCs w:val="28"/>
          <w:shd w:val="clear" w:color="auto" w:fill="FFFFFF"/>
        </w:rPr>
        <w:t xml:space="preserve"> 2017</w:t>
      </w:r>
      <w:r w:rsidR="00A540B5">
        <w:rPr>
          <w:rFonts w:ascii="Times New Roman" w:hAnsi="Times New Roman" w:cs="Times New Roman"/>
          <w:sz w:val="24"/>
          <w:szCs w:val="28"/>
          <w:shd w:val="clear" w:color="auto" w:fill="FFFFFF"/>
        </w:rPr>
        <w:t>)</w:t>
      </w:r>
      <w:r w:rsidR="007745C4">
        <w:rPr>
          <w:rFonts w:ascii="Times New Roman" w:hAnsi="Times New Roman" w:cs="Times New Roman"/>
          <w:sz w:val="24"/>
          <w:szCs w:val="32"/>
        </w:rPr>
        <w:t xml:space="preserve">. The </w:t>
      </w:r>
      <w:r w:rsidR="00320576">
        <w:rPr>
          <w:rFonts w:ascii="Times New Roman" w:hAnsi="Times New Roman" w:cs="Times New Roman"/>
          <w:sz w:val="24"/>
          <w:szCs w:val="32"/>
        </w:rPr>
        <w:t>reduction in the demand also has</w:t>
      </w:r>
      <w:r w:rsidR="007745C4">
        <w:rPr>
          <w:rFonts w:ascii="Times New Roman" w:hAnsi="Times New Roman" w:cs="Times New Roman"/>
          <w:sz w:val="24"/>
          <w:szCs w:val="32"/>
        </w:rPr>
        <w:t xml:space="preserve"> resulted in a higher foreign demand for the domestic products which further increased the trade deficit of the economy.  </w:t>
      </w:r>
    </w:p>
    <w:p w:rsidR="0010378B" w:rsidRDefault="00EF667D" w:rsidP="002F5EB2">
      <w:pPr>
        <w:spacing w:line="360" w:lineRule="auto"/>
        <w:jc w:val="center"/>
        <w:rPr>
          <w:rFonts w:ascii="Times New Roman" w:hAnsi="Times New Roman" w:cs="Times New Roman"/>
          <w:sz w:val="24"/>
          <w:szCs w:val="32"/>
        </w:rPr>
      </w:pPr>
      <w:r>
        <w:rPr>
          <w:noProof/>
          <w:lang w:val="en-US" w:bidi="hi-IN"/>
        </w:rPr>
        <w:drawing>
          <wp:inline distT="0" distB="0" distL="0" distR="0">
            <wp:extent cx="3896488" cy="2592279"/>
            <wp:effectExtent l="19050" t="0" r="8762" b="0"/>
            <wp:docPr id="7" name="Picture 7" descr="Image result for phase of busines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545207" name="Picture 7" descr="Image result for phase of business cycle"/>
                    <pic:cNvPicPr>
                      <a:picLocks noChangeAspect="1" noChangeArrowheads="1"/>
                    </pic:cNvPicPr>
                  </pic:nvPicPr>
                  <pic:blipFill>
                    <a:blip r:embed="rId7" cstate="print"/>
                    <a:stretch>
                      <a:fillRect/>
                    </a:stretch>
                  </pic:blipFill>
                  <pic:spPr bwMode="auto">
                    <a:xfrm>
                      <a:off x="0" y="0"/>
                      <a:ext cx="3896740" cy="2592446"/>
                    </a:xfrm>
                    <a:prstGeom prst="rect">
                      <a:avLst/>
                    </a:prstGeom>
                    <a:noFill/>
                    <a:ln w="9525">
                      <a:noFill/>
                      <a:miter lim="800000"/>
                      <a:headEnd/>
                      <a:tailEnd/>
                    </a:ln>
                  </pic:spPr>
                </pic:pic>
              </a:graphicData>
            </a:graphic>
          </wp:inline>
        </w:drawing>
      </w:r>
    </w:p>
    <w:p w:rsidR="0010378B" w:rsidRPr="002F5EB2" w:rsidRDefault="00EF667D" w:rsidP="002F5EB2">
      <w:pPr>
        <w:spacing w:line="360" w:lineRule="auto"/>
        <w:jc w:val="center"/>
        <w:rPr>
          <w:rFonts w:ascii="Times New Roman" w:hAnsi="Times New Roman" w:cs="Times New Roman"/>
          <w:b/>
          <w:sz w:val="24"/>
          <w:szCs w:val="32"/>
        </w:rPr>
      </w:pPr>
      <w:r w:rsidRPr="002F5EB2">
        <w:rPr>
          <w:rFonts w:ascii="Times New Roman" w:hAnsi="Times New Roman" w:cs="Times New Roman"/>
          <w:b/>
          <w:sz w:val="24"/>
          <w:szCs w:val="32"/>
        </w:rPr>
        <w:t>Figure 3: Different phases of the business cycle</w:t>
      </w:r>
    </w:p>
    <w:p w:rsidR="0010378B" w:rsidRDefault="00EF667D" w:rsidP="002F5EB2">
      <w:pPr>
        <w:spacing w:line="360" w:lineRule="auto"/>
        <w:jc w:val="center"/>
        <w:rPr>
          <w:rFonts w:ascii="Times New Roman" w:hAnsi="Times New Roman" w:cs="Times New Roman"/>
          <w:sz w:val="24"/>
          <w:szCs w:val="32"/>
        </w:rPr>
      </w:pPr>
      <w:r>
        <w:rPr>
          <w:rFonts w:ascii="Times New Roman" w:hAnsi="Times New Roman" w:cs="Times New Roman"/>
          <w:sz w:val="24"/>
          <w:szCs w:val="32"/>
        </w:rPr>
        <w:t>(Source: Developed by the learner)</w:t>
      </w:r>
    </w:p>
    <w:p w:rsidR="00320576" w:rsidRPr="003E53BD" w:rsidRDefault="00EF667D" w:rsidP="00594FBA">
      <w:pPr>
        <w:pStyle w:val="Heading1"/>
      </w:pPr>
      <w:bookmarkStart w:id="7" w:name="_Toc525121626"/>
      <w:r w:rsidRPr="003E53BD">
        <w:lastRenderedPageBreak/>
        <w:t>Question 2</w:t>
      </w:r>
      <w:bookmarkEnd w:id="7"/>
    </w:p>
    <w:p w:rsidR="001B2711"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In the year 2014, the economy of Spain entered the boom phase of the business cycle. One of the major characteristics of this phase is the operation of the economy beyond the level of full employment. The </w:t>
      </w:r>
      <w:r w:rsidR="00C748E8">
        <w:rPr>
          <w:rFonts w:ascii="Times New Roman" w:hAnsi="Times New Roman" w:cs="Times New Roman"/>
          <w:sz w:val="24"/>
          <w:szCs w:val="32"/>
        </w:rPr>
        <w:t>graphs show</w:t>
      </w:r>
      <w:r>
        <w:rPr>
          <w:rFonts w:ascii="Times New Roman" w:hAnsi="Times New Roman" w:cs="Times New Roman"/>
          <w:sz w:val="24"/>
          <w:szCs w:val="32"/>
        </w:rPr>
        <w:t xml:space="preserve"> the evidence that, this boom period is the result of increased consumer spending. </w:t>
      </w:r>
      <w:r w:rsidR="00C748E8">
        <w:rPr>
          <w:rFonts w:ascii="Times New Roman" w:hAnsi="Times New Roman" w:cs="Times New Roman"/>
          <w:sz w:val="24"/>
          <w:szCs w:val="32"/>
        </w:rPr>
        <w:t xml:space="preserve">Consumer spending </w:t>
      </w:r>
      <w:r w:rsidR="003E53BD">
        <w:rPr>
          <w:rFonts w:ascii="Times New Roman" w:hAnsi="Times New Roman" w:cs="Times New Roman"/>
          <w:sz w:val="24"/>
          <w:szCs w:val="32"/>
        </w:rPr>
        <w:t>is one of the components of aggregate demand of the economy</w:t>
      </w:r>
      <w:r w:rsidR="0070227B">
        <w:rPr>
          <w:rFonts w:ascii="Times New Roman" w:hAnsi="Times New Roman" w:cs="Times New Roman"/>
          <w:sz w:val="24"/>
          <w:szCs w:val="32"/>
        </w:rPr>
        <w:t xml:space="preserve"> (</w:t>
      </w:r>
      <w:r w:rsidR="0070227B" w:rsidRPr="00600DE6">
        <w:rPr>
          <w:rFonts w:ascii="Times New Roman" w:hAnsi="Times New Roman" w:cs="Times New Roman"/>
          <w:sz w:val="24"/>
          <w:szCs w:val="28"/>
          <w:shd w:val="clear" w:color="auto" w:fill="FFFFFF"/>
        </w:rPr>
        <w:t>Goodwin</w:t>
      </w:r>
      <w:r w:rsidR="0070227B">
        <w:rPr>
          <w:rFonts w:ascii="Times New Roman" w:hAnsi="Times New Roman" w:cs="Times New Roman"/>
          <w:sz w:val="24"/>
          <w:szCs w:val="28"/>
          <w:shd w:val="clear" w:color="auto" w:fill="FFFFFF"/>
        </w:rPr>
        <w:t xml:space="preserve"> </w:t>
      </w:r>
      <w:r w:rsidR="0070227B" w:rsidRPr="0070227B">
        <w:rPr>
          <w:rFonts w:ascii="Times New Roman" w:hAnsi="Times New Roman" w:cs="Times New Roman"/>
          <w:i/>
          <w:sz w:val="24"/>
          <w:szCs w:val="28"/>
          <w:shd w:val="clear" w:color="auto" w:fill="FFFFFF"/>
        </w:rPr>
        <w:t>et al.</w:t>
      </w:r>
      <w:r w:rsidR="0070227B" w:rsidRPr="00600DE6">
        <w:rPr>
          <w:rFonts w:ascii="Times New Roman" w:hAnsi="Times New Roman" w:cs="Times New Roman"/>
          <w:sz w:val="24"/>
          <w:szCs w:val="28"/>
          <w:shd w:val="clear" w:color="auto" w:fill="FFFFFF"/>
        </w:rPr>
        <w:t xml:space="preserve"> 2015</w:t>
      </w:r>
      <w:r w:rsidR="0070227B">
        <w:rPr>
          <w:rFonts w:ascii="Times New Roman" w:hAnsi="Times New Roman" w:cs="Times New Roman"/>
          <w:sz w:val="24"/>
          <w:szCs w:val="28"/>
          <w:shd w:val="clear" w:color="auto" w:fill="FFFFFF"/>
        </w:rPr>
        <w:t>)</w:t>
      </w:r>
      <w:r w:rsidR="003E53BD">
        <w:rPr>
          <w:rFonts w:ascii="Times New Roman" w:hAnsi="Times New Roman" w:cs="Times New Roman"/>
          <w:sz w:val="24"/>
          <w:szCs w:val="32"/>
        </w:rPr>
        <w:t xml:space="preserve">. This, in turn, influenced the other components of the economy such as the investment which in turn resulted in a lower and reduced unemployment rate in the economy. This can also be confirmed through the date provided in the question. </w:t>
      </w:r>
      <w:r w:rsidR="00B235AF">
        <w:rPr>
          <w:rFonts w:ascii="Times New Roman" w:hAnsi="Times New Roman" w:cs="Times New Roman"/>
          <w:sz w:val="24"/>
          <w:szCs w:val="32"/>
        </w:rPr>
        <w:t>The drastic reduction in the unemployment rate and the increase of consumer spending together allowed the GDP growth of the country to become positive from the negative figures which as shown in the year 2013</w:t>
      </w:r>
      <w:r w:rsidR="00CA75C0">
        <w:rPr>
          <w:rFonts w:ascii="Times New Roman" w:hAnsi="Times New Roman" w:cs="Times New Roman"/>
          <w:sz w:val="24"/>
          <w:szCs w:val="32"/>
        </w:rPr>
        <w:t xml:space="preserve"> (</w:t>
      </w:r>
      <w:r w:rsidR="00CA75C0">
        <w:rPr>
          <w:rFonts w:ascii="Times New Roman" w:hAnsi="Times New Roman" w:cs="Times New Roman"/>
          <w:sz w:val="24"/>
          <w:szCs w:val="28"/>
          <w:shd w:val="clear" w:color="auto" w:fill="FFFFFF"/>
        </w:rPr>
        <w:t>Uribe and Schmitt-Grohé,</w:t>
      </w:r>
      <w:r w:rsidR="00CA75C0" w:rsidRPr="00600DE6">
        <w:rPr>
          <w:rFonts w:ascii="Times New Roman" w:hAnsi="Times New Roman" w:cs="Times New Roman"/>
          <w:sz w:val="24"/>
          <w:szCs w:val="28"/>
          <w:shd w:val="clear" w:color="auto" w:fill="FFFFFF"/>
        </w:rPr>
        <w:t xml:space="preserve"> 2017</w:t>
      </w:r>
      <w:r w:rsidR="00CA75C0">
        <w:rPr>
          <w:rFonts w:ascii="Times New Roman" w:hAnsi="Times New Roman" w:cs="Times New Roman"/>
          <w:sz w:val="24"/>
          <w:szCs w:val="28"/>
          <w:shd w:val="clear" w:color="auto" w:fill="FFFFFF"/>
        </w:rPr>
        <w:t>)</w:t>
      </w:r>
      <w:r w:rsidR="00B235AF">
        <w:rPr>
          <w:rFonts w:ascii="Times New Roman" w:hAnsi="Times New Roman" w:cs="Times New Roman"/>
          <w:sz w:val="24"/>
          <w:szCs w:val="32"/>
        </w:rPr>
        <w:t xml:space="preserve">. </w:t>
      </w:r>
    </w:p>
    <w:p w:rsidR="001B2711" w:rsidRPr="00071320" w:rsidRDefault="00EF667D" w:rsidP="00594FBA">
      <w:pPr>
        <w:pStyle w:val="Heading1"/>
      </w:pPr>
      <w:bookmarkStart w:id="8" w:name="_Toc525121627"/>
      <w:r w:rsidRPr="00071320">
        <w:t>Question 3</w:t>
      </w:r>
      <w:bookmarkEnd w:id="8"/>
    </w:p>
    <w:p w:rsidR="000023EE"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As per the data provided in the question, the current unemployment rate is 24.47%. That means around 76% of the economy is employed in some form of a productive system of the country. Now, the number </w:t>
      </w:r>
      <w:r w:rsidR="00071320">
        <w:rPr>
          <w:rFonts w:ascii="Times New Roman" w:hAnsi="Times New Roman" w:cs="Times New Roman"/>
          <w:sz w:val="24"/>
          <w:szCs w:val="32"/>
        </w:rPr>
        <w:t>of unemployed</w:t>
      </w:r>
      <w:r>
        <w:rPr>
          <w:rFonts w:ascii="Times New Roman" w:hAnsi="Times New Roman" w:cs="Times New Roman"/>
          <w:sz w:val="24"/>
          <w:szCs w:val="32"/>
        </w:rPr>
        <w:t xml:space="preserve"> labours in the economy of Spain is =</w:t>
      </w:r>
    </w:p>
    <w:p w:rsidR="000023EE"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76% of the overall labour force is 17353000</w:t>
      </w:r>
    </w:p>
    <w:p w:rsidR="00E01EB4"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Therefore, 100% of the labour force is (17353000*(100/76))= 22832895</w:t>
      </w:r>
      <w:r w:rsidR="00BA4FB1">
        <w:rPr>
          <w:rFonts w:ascii="Times New Roman" w:hAnsi="Times New Roman" w:cs="Times New Roman"/>
          <w:sz w:val="24"/>
          <w:szCs w:val="32"/>
        </w:rPr>
        <w:t xml:space="preserve"> (Approx)</w:t>
      </w:r>
    </w:p>
    <w:p w:rsidR="00BA4FB1"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Now the number of unemployed labours in the economy is= </w:t>
      </w:r>
      <w:r w:rsidR="00BD5958">
        <w:rPr>
          <w:rFonts w:ascii="Times New Roman" w:hAnsi="Times New Roman" w:cs="Times New Roman"/>
          <w:sz w:val="24"/>
          <w:szCs w:val="32"/>
        </w:rPr>
        <w:t xml:space="preserve">(22832895*(24.47/100))= </w:t>
      </w:r>
      <w:r w:rsidR="00BD5958" w:rsidRPr="00BD5958">
        <w:rPr>
          <w:rFonts w:ascii="Times New Roman" w:hAnsi="Times New Roman" w:cs="Times New Roman"/>
          <w:sz w:val="24"/>
          <w:szCs w:val="32"/>
        </w:rPr>
        <w:t>5587209</w:t>
      </w:r>
    </w:p>
    <w:p w:rsidR="005F7488" w:rsidRDefault="00EF667D" w:rsidP="00594FBA">
      <w:pPr>
        <w:pStyle w:val="Heading1"/>
      </w:pPr>
      <w:bookmarkStart w:id="9" w:name="_Toc525121628"/>
      <w:r>
        <w:t>Indian economy</w:t>
      </w:r>
      <w:bookmarkEnd w:id="9"/>
    </w:p>
    <w:p w:rsidR="00DB742A" w:rsidRPr="005F7488" w:rsidRDefault="00EF667D" w:rsidP="00594FBA">
      <w:pPr>
        <w:pStyle w:val="Heading1"/>
      </w:pPr>
      <w:bookmarkStart w:id="10" w:name="_Toc525121629"/>
      <w:r w:rsidRPr="005F7488">
        <w:t>Question 1</w:t>
      </w:r>
      <w:bookmarkEnd w:id="10"/>
    </w:p>
    <w:p w:rsidR="00DB742A"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In the year 2016, the economy of India is </w:t>
      </w:r>
      <w:r w:rsidR="00D77C4B">
        <w:rPr>
          <w:rFonts w:ascii="Times New Roman" w:hAnsi="Times New Roman" w:cs="Times New Roman"/>
          <w:sz w:val="24"/>
          <w:szCs w:val="32"/>
        </w:rPr>
        <w:t>experiencing a</w:t>
      </w:r>
      <w:r>
        <w:rPr>
          <w:rFonts w:ascii="Times New Roman" w:hAnsi="Times New Roman" w:cs="Times New Roman"/>
          <w:sz w:val="24"/>
          <w:szCs w:val="32"/>
        </w:rPr>
        <w:t xml:space="preserve">n expansionary phase of the business cycle.  </w:t>
      </w:r>
      <w:r w:rsidR="00D77C4B">
        <w:rPr>
          <w:rFonts w:ascii="Times New Roman" w:hAnsi="Times New Roman" w:cs="Times New Roman"/>
          <w:sz w:val="24"/>
          <w:szCs w:val="32"/>
        </w:rPr>
        <w:t xml:space="preserve">The real income of the customers of the market has increased over the </w:t>
      </w:r>
      <w:r w:rsidR="00572CA1">
        <w:rPr>
          <w:rFonts w:ascii="Times New Roman" w:hAnsi="Times New Roman" w:cs="Times New Roman"/>
          <w:sz w:val="24"/>
          <w:szCs w:val="32"/>
        </w:rPr>
        <w:t>years which eventually have</w:t>
      </w:r>
      <w:r w:rsidR="00D77C4B">
        <w:rPr>
          <w:rFonts w:ascii="Times New Roman" w:hAnsi="Times New Roman" w:cs="Times New Roman"/>
          <w:sz w:val="24"/>
          <w:szCs w:val="32"/>
        </w:rPr>
        <w:t xml:space="preserve"> boosted the aggregate demand in the economy. </w:t>
      </w:r>
      <w:r w:rsidR="00FF7EDD">
        <w:rPr>
          <w:rFonts w:ascii="Times New Roman" w:hAnsi="Times New Roman" w:cs="Times New Roman"/>
          <w:sz w:val="24"/>
          <w:szCs w:val="32"/>
        </w:rPr>
        <w:t xml:space="preserve">As a result, </w:t>
      </w:r>
      <w:r w:rsidR="00572CA1">
        <w:rPr>
          <w:rFonts w:ascii="Times New Roman" w:hAnsi="Times New Roman" w:cs="Times New Roman"/>
          <w:sz w:val="24"/>
          <w:szCs w:val="32"/>
        </w:rPr>
        <w:t>the aggregate demand curve has shifted to the right side. However, it needs to be noted, for the case of the Indian economy, the lower energy prices in the year 2016, has enabled the consumer to spend more on goods and the services</w:t>
      </w:r>
      <w:r w:rsidR="00AC06D1">
        <w:rPr>
          <w:rFonts w:ascii="Times New Roman" w:hAnsi="Times New Roman" w:cs="Times New Roman"/>
          <w:sz w:val="24"/>
          <w:szCs w:val="32"/>
        </w:rPr>
        <w:t xml:space="preserve"> (</w:t>
      </w:r>
      <w:r w:rsidR="00AC06D1">
        <w:rPr>
          <w:rFonts w:ascii="Times New Roman" w:hAnsi="Times New Roman" w:cs="Times New Roman"/>
          <w:sz w:val="24"/>
          <w:szCs w:val="28"/>
          <w:shd w:val="clear" w:color="auto" w:fill="FFFFFF"/>
        </w:rPr>
        <w:t>Sharma,</w:t>
      </w:r>
      <w:r w:rsidR="00AC06D1" w:rsidRPr="00600DE6">
        <w:rPr>
          <w:rFonts w:ascii="Times New Roman" w:hAnsi="Times New Roman" w:cs="Times New Roman"/>
          <w:sz w:val="24"/>
          <w:szCs w:val="28"/>
          <w:shd w:val="clear" w:color="auto" w:fill="FFFFFF"/>
        </w:rPr>
        <w:t xml:space="preserve"> 2016</w:t>
      </w:r>
      <w:r w:rsidR="00AC06D1">
        <w:rPr>
          <w:rFonts w:ascii="Times New Roman" w:hAnsi="Times New Roman" w:cs="Times New Roman"/>
          <w:sz w:val="24"/>
          <w:szCs w:val="28"/>
          <w:shd w:val="clear" w:color="auto" w:fill="FFFFFF"/>
        </w:rPr>
        <w:t>)</w:t>
      </w:r>
      <w:r w:rsidR="00572CA1">
        <w:rPr>
          <w:rFonts w:ascii="Times New Roman" w:hAnsi="Times New Roman" w:cs="Times New Roman"/>
          <w:sz w:val="24"/>
          <w:szCs w:val="32"/>
        </w:rPr>
        <w:t xml:space="preserve">. </w:t>
      </w:r>
      <w:r w:rsidR="00E547F9">
        <w:rPr>
          <w:rFonts w:ascii="Times New Roman" w:hAnsi="Times New Roman" w:cs="Times New Roman"/>
          <w:sz w:val="24"/>
          <w:szCs w:val="32"/>
        </w:rPr>
        <w:t xml:space="preserve">Another </w:t>
      </w:r>
      <w:r w:rsidR="0073073D">
        <w:rPr>
          <w:rFonts w:ascii="Times New Roman" w:hAnsi="Times New Roman" w:cs="Times New Roman"/>
          <w:sz w:val="24"/>
          <w:szCs w:val="32"/>
        </w:rPr>
        <w:t>characteristic</w:t>
      </w:r>
      <w:r w:rsidR="00E547F9">
        <w:rPr>
          <w:rFonts w:ascii="Times New Roman" w:hAnsi="Times New Roman" w:cs="Times New Roman"/>
          <w:sz w:val="24"/>
          <w:szCs w:val="32"/>
        </w:rPr>
        <w:t xml:space="preserve"> of the Indian economy in the year 2016 also justifies the fact that the Indian economy is in the boom phase of the business cycle. This is the increase in the consumer inflation which is further expected to increase in the near future.  </w:t>
      </w:r>
    </w:p>
    <w:p w:rsidR="0073073D" w:rsidRPr="00D24A8B" w:rsidRDefault="00EF667D" w:rsidP="00594FBA">
      <w:pPr>
        <w:pStyle w:val="Heading1"/>
      </w:pPr>
      <w:bookmarkStart w:id="11" w:name="_Toc525121630"/>
      <w:r w:rsidRPr="00D24A8B">
        <w:lastRenderedPageBreak/>
        <w:t>Question 2</w:t>
      </w:r>
      <w:bookmarkEnd w:id="11"/>
    </w:p>
    <w:p w:rsidR="0073073D"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The falling energy prices have an extensive impact on the other parts of the economy. Fuel is used in different activities of the economy including transportation, electric generation and many more</w:t>
      </w:r>
      <w:r w:rsidR="005F3E16">
        <w:rPr>
          <w:rFonts w:ascii="Times New Roman" w:hAnsi="Times New Roman" w:cs="Times New Roman"/>
          <w:sz w:val="24"/>
          <w:szCs w:val="32"/>
        </w:rPr>
        <w:t xml:space="preserve"> (</w:t>
      </w:r>
      <w:r w:rsidR="005F3E16">
        <w:rPr>
          <w:rFonts w:ascii="Times New Roman" w:hAnsi="Times New Roman" w:cs="Times New Roman"/>
          <w:sz w:val="24"/>
          <w:szCs w:val="28"/>
          <w:shd w:val="clear" w:color="auto" w:fill="FFFFFF"/>
        </w:rPr>
        <w:t>Agrawal</w:t>
      </w:r>
      <w:r w:rsidR="005F3E16" w:rsidRPr="00600DE6">
        <w:rPr>
          <w:rFonts w:ascii="Times New Roman" w:hAnsi="Times New Roman" w:cs="Times New Roman"/>
          <w:sz w:val="24"/>
          <w:szCs w:val="28"/>
          <w:shd w:val="clear" w:color="auto" w:fill="FFFFFF"/>
        </w:rPr>
        <w:t>, 2015</w:t>
      </w:r>
      <w:r w:rsidR="005F3E16">
        <w:rPr>
          <w:rFonts w:ascii="Times New Roman" w:hAnsi="Times New Roman" w:cs="Times New Roman"/>
          <w:sz w:val="24"/>
          <w:szCs w:val="28"/>
          <w:shd w:val="clear" w:color="auto" w:fill="FFFFFF"/>
        </w:rPr>
        <w:t>)</w:t>
      </w:r>
      <w:r>
        <w:rPr>
          <w:rFonts w:ascii="Times New Roman" w:hAnsi="Times New Roman" w:cs="Times New Roman"/>
          <w:sz w:val="24"/>
          <w:szCs w:val="32"/>
        </w:rPr>
        <w:t xml:space="preserve">. The lower fuel prices, thus, have reduced the prices of other goods and services of the economy. This is due to the fact that, </w:t>
      </w:r>
      <w:r w:rsidR="00E02D6A">
        <w:rPr>
          <w:rFonts w:ascii="Times New Roman" w:hAnsi="Times New Roman" w:cs="Times New Roman"/>
          <w:sz w:val="24"/>
          <w:szCs w:val="32"/>
        </w:rPr>
        <w:t xml:space="preserve">transportation of the produced goods and raw materials have reduced sharply in the case of the Indian economy. </w:t>
      </w:r>
      <w:r w:rsidR="00BA1221">
        <w:rPr>
          <w:rFonts w:ascii="Times New Roman" w:hAnsi="Times New Roman" w:cs="Times New Roman"/>
          <w:sz w:val="24"/>
          <w:szCs w:val="32"/>
        </w:rPr>
        <w:t xml:space="preserve">This has </w:t>
      </w:r>
      <w:r w:rsidR="000727BF">
        <w:rPr>
          <w:rFonts w:ascii="Times New Roman" w:hAnsi="Times New Roman" w:cs="Times New Roman"/>
          <w:sz w:val="24"/>
          <w:szCs w:val="32"/>
        </w:rPr>
        <w:t>eventually increased</w:t>
      </w:r>
      <w:r w:rsidR="0030611E">
        <w:rPr>
          <w:rFonts w:ascii="Times New Roman" w:hAnsi="Times New Roman" w:cs="Times New Roman"/>
          <w:sz w:val="24"/>
          <w:szCs w:val="32"/>
        </w:rPr>
        <w:t xml:space="preserve"> the disposable income of the consumers of the market leading to a higher aggregate demand. </w:t>
      </w:r>
    </w:p>
    <w:p w:rsidR="000727BF" w:rsidRPr="00DE147A" w:rsidRDefault="00EF667D" w:rsidP="00594FBA">
      <w:pPr>
        <w:pStyle w:val="Heading1"/>
      </w:pPr>
      <w:bookmarkStart w:id="12" w:name="_Toc525121631"/>
      <w:r w:rsidRPr="00DE147A">
        <w:t>Question 3</w:t>
      </w:r>
      <w:bookmarkEnd w:id="12"/>
    </w:p>
    <w:p w:rsidR="00594FBA" w:rsidRDefault="00EF667D" w:rsidP="00623B9A">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The macroeconomic indicator of consumer price index and consumer price inflation needs to be monitored closely by the government. </w:t>
      </w:r>
      <w:r w:rsidR="007B40E7">
        <w:rPr>
          <w:rFonts w:ascii="Times New Roman" w:hAnsi="Times New Roman" w:cs="Times New Roman"/>
          <w:sz w:val="24"/>
          <w:szCs w:val="32"/>
        </w:rPr>
        <w:t xml:space="preserve">The excessive consumer price index which is likely after the impressive economic growth of the economy can push the economy to a recessionary phase due to reduced </w:t>
      </w:r>
      <w:r w:rsidR="00670398">
        <w:rPr>
          <w:rFonts w:ascii="Times New Roman" w:hAnsi="Times New Roman" w:cs="Times New Roman"/>
          <w:sz w:val="24"/>
          <w:szCs w:val="32"/>
        </w:rPr>
        <w:t>aggregate</w:t>
      </w:r>
      <w:r w:rsidR="007B40E7">
        <w:rPr>
          <w:rFonts w:ascii="Times New Roman" w:hAnsi="Times New Roman" w:cs="Times New Roman"/>
          <w:sz w:val="24"/>
          <w:szCs w:val="32"/>
        </w:rPr>
        <w:t xml:space="preserve"> demand</w:t>
      </w:r>
      <w:r w:rsidR="007935AC">
        <w:rPr>
          <w:rFonts w:ascii="Times New Roman" w:hAnsi="Times New Roman" w:cs="Times New Roman"/>
          <w:sz w:val="24"/>
          <w:szCs w:val="32"/>
        </w:rPr>
        <w:t xml:space="preserve"> (</w:t>
      </w:r>
      <w:r w:rsidR="007935AC">
        <w:rPr>
          <w:rFonts w:ascii="Times New Roman" w:hAnsi="Times New Roman" w:cs="Times New Roman"/>
          <w:sz w:val="24"/>
          <w:szCs w:val="28"/>
          <w:shd w:val="clear" w:color="auto" w:fill="FFFFFF"/>
        </w:rPr>
        <w:t>Yadav and Joseph,</w:t>
      </w:r>
      <w:r w:rsidR="007935AC" w:rsidRPr="00600DE6">
        <w:rPr>
          <w:rFonts w:ascii="Times New Roman" w:hAnsi="Times New Roman" w:cs="Times New Roman"/>
          <w:sz w:val="24"/>
          <w:szCs w:val="28"/>
          <w:shd w:val="clear" w:color="auto" w:fill="FFFFFF"/>
        </w:rPr>
        <w:t xml:space="preserve"> 2018</w:t>
      </w:r>
      <w:r w:rsidR="007935AC">
        <w:rPr>
          <w:rFonts w:ascii="Times New Roman" w:hAnsi="Times New Roman" w:cs="Times New Roman"/>
          <w:sz w:val="24"/>
          <w:szCs w:val="28"/>
          <w:shd w:val="clear" w:color="auto" w:fill="FFFFFF"/>
        </w:rPr>
        <w:t>)</w:t>
      </w:r>
      <w:r w:rsidR="007B40E7">
        <w:rPr>
          <w:rFonts w:ascii="Times New Roman" w:hAnsi="Times New Roman" w:cs="Times New Roman"/>
          <w:sz w:val="24"/>
          <w:szCs w:val="32"/>
        </w:rPr>
        <w:t xml:space="preserve">. </w:t>
      </w:r>
      <w:r w:rsidR="008B6395">
        <w:rPr>
          <w:rFonts w:ascii="Times New Roman" w:hAnsi="Times New Roman" w:cs="Times New Roman"/>
          <w:sz w:val="24"/>
          <w:szCs w:val="32"/>
        </w:rPr>
        <w:t xml:space="preserve">However, the </w:t>
      </w:r>
      <w:r w:rsidR="00692603">
        <w:rPr>
          <w:rFonts w:ascii="Times New Roman" w:hAnsi="Times New Roman" w:cs="Times New Roman"/>
          <w:sz w:val="24"/>
          <w:szCs w:val="32"/>
        </w:rPr>
        <w:t>Reserve B</w:t>
      </w:r>
      <w:r w:rsidR="008B6395">
        <w:rPr>
          <w:rFonts w:ascii="Times New Roman" w:hAnsi="Times New Roman" w:cs="Times New Roman"/>
          <w:sz w:val="24"/>
          <w:szCs w:val="32"/>
        </w:rPr>
        <w:t xml:space="preserve">ank of India </w:t>
      </w:r>
      <w:r w:rsidR="00917FFB">
        <w:rPr>
          <w:rFonts w:ascii="Times New Roman" w:hAnsi="Times New Roman" w:cs="Times New Roman"/>
          <w:sz w:val="24"/>
          <w:szCs w:val="32"/>
        </w:rPr>
        <w:t>can use tight monetary policies and undertake supply-side steps to control the prices of goods and the services in the economy. The tight monetary policies in the form of reduced or stagnant money supply can absorb the volatility of the overall inflation of the economy</w:t>
      </w:r>
      <w:r w:rsidR="00AB4911">
        <w:rPr>
          <w:rFonts w:ascii="Times New Roman" w:hAnsi="Times New Roman" w:cs="Times New Roman"/>
          <w:sz w:val="24"/>
          <w:szCs w:val="32"/>
        </w:rPr>
        <w:t xml:space="preserve"> (</w:t>
      </w:r>
      <w:r w:rsidR="00AB4911" w:rsidRPr="00600DE6">
        <w:rPr>
          <w:rFonts w:ascii="Times New Roman" w:hAnsi="Times New Roman" w:cs="Times New Roman"/>
          <w:sz w:val="24"/>
          <w:szCs w:val="28"/>
          <w:shd w:val="clear" w:color="auto" w:fill="FFFFFF"/>
        </w:rPr>
        <w:t>Varghese</w:t>
      </w:r>
      <w:r w:rsidR="00AB4911">
        <w:rPr>
          <w:rFonts w:ascii="Times New Roman" w:hAnsi="Times New Roman" w:cs="Times New Roman"/>
          <w:sz w:val="24"/>
          <w:szCs w:val="28"/>
          <w:shd w:val="clear" w:color="auto" w:fill="FFFFFF"/>
        </w:rPr>
        <w:t xml:space="preserve"> </w:t>
      </w:r>
      <w:r w:rsidR="00AB4911" w:rsidRPr="00AB4911">
        <w:rPr>
          <w:rFonts w:ascii="Times New Roman" w:hAnsi="Times New Roman" w:cs="Times New Roman"/>
          <w:i/>
          <w:sz w:val="24"/>
          <w:szCs w:val="28"/>
          <w:shd w:val="clear" w:color="auto" w:fill="FFFFFF"/>
        </w:rPr>
        <w:t>et al.</w:t>
      </w:r>
      <w:r w:rsidR="00AB4911" w:rsidRPr="00600DE6">
        <w:rPr>
          <w:rFonts w:ascii="Times New Roman" w:hAnsi="Times New Roman" w:cs="Times New Roman"/>
          <w:sz w:val="24"/>
          <w:szCs w:val="28"/>
          <w:shd w:val="clear" w:color="auto" w:fill="FFFFFF"/>
        </w:rPr>
        <w:t xml:space="preserve"> 2016</w:t>
      </w:r>
      <w:r w:rsidR="00AB4911">
        <w:rPr>
          <w:rFonts w:ascii="Times New Roman" w:hAnsi="Times New Roman" w:cs="Times New Roman"/>
          <w:sz w:val="24"/>
          <w:szCs w:val="28"/>
          <w:shd w:val="clear" w:color="auto" w:fill="FFFFFF"/>
        </w:rPr>
        <w:t>)</w:t>
      </w:r>
      <w:r w:rsidR="00917FFB">
        <w:rPr>
          <w:rFonts w:ascii="Times New Roman" w:hAnsi="Times New Roman" w:cs="Times New Roman"/>
          <w:sz w:val="24"/>
          <w:szCs w:val="32"/>
        </w:rPr>
        <w:t xml:space="preserve">. </w:t>
      </w:r>
      <w:r w:rsidR="009B4418">
        <w:rPr>
          <w:rFonts w:ascii="Times New Roman" w:hAnsi="Times New Roman" w:cs="Times New Roman"/>
          <w:sz w:val="24"/>
          <w:szCs w:val="32"/>
        </w:rPr>
        <w:t>Furthermore, supply side</w:t>
      </w:r>
      <w:r w:rsidR="00791358">
        <w:rPr>
          <w:rFonts w:ascii="Times New Roman" w:hAnsi="Times New Roman" w:cs="Times New Roman"/>
          <w:sz w:val="24"/>
          <w:szCs w:val="32"/>
        </w:rPr>
        <w:t>steps that</w:t>
      </w:r>
      <w:r w:rsidR="009B4418">
        <w:rPr>
          <w:rFonts w:ascii="Times New Roman" w:hAnsi="Times New Roman" w:cs="Times New Roman"/>
          <w:sz w:val="24"/>
          <w:szCs w:val="32"/>
        </w:rPr>
        <w:t xml:space="preserve"> can curb the cost-pull inflation in the economy </w:t>
      </w:r>
      <w:r w:rsidR="00791358">
        <w:rPr>
          <w:rFonts w:ascii="Times New Roman" w:hAnsi="Times New Roman" w:cs="Times New Roman"/>
          <w:sz w:val="24"/>
          <w:szCs w:val="32"/>
        </w:rPr>
        <w:t>may also be used by the reserve bank of India in order to keep</w:t>
      </w:r>
      <w:r w:rsidR="007C7536">
        <w:rPr>
          <w:rFonts w:ascii="Times New Roman" w:hAnsi="Times New Roman" w:cs="Times New Roman"/>
          <w:sz w:val="24"/>
          <w:szCs w:val="32"/>
        </w:rPr>
        <w:t xml:space="preserve"> a steady consumer price inflation. </w:t>
      </w:r>
      <w:r w:rsidR="00FC4375">
        <w:rPr>
          <w:rFonts w:ascii="Times New Roman" w:hAnsi="Times New Roman" w:cs="Times New Roman"/>
          <w:sz w:val="24"/>
          <w:szCs w:val="32"/>
        </w:rPr>
        <w:t xml:space="preserve">The rising inflation for goods and the services may become penalising for the consumer spending which is currently fuelling the impressive economic performance of India Amidst the marred global economic performances. </w:t>
      </w:r>
    </w:p>
    <w:p w:rsidR="00594FBA" w:rsidRDefault="00EF667D">
      <w:pPr>
        <w:rPr>
          <w:rFonts w:ascii="Times New Roman" w:hAnsi="Times New Roman" w:cs="Times New Roman"/>
          <w:sz w:val="24"/>
          <w:szCs w:val="32"/>
        </w:rPr>
      </w:pPr>
      <w:r>
        <w:rPr>
          <w:rFonts w:ascii="Times New Roman" w:hAnsi="Times New Roman" w:cs="Times New Roman"/>
          <w:sz w:val="24"/>
          <w:szCs w:val="32"/>
        </w:rPr>
        <w:br w:type="page"/>
      </w:r>
    </w:p>
    <w:p w:rsidR="000727BF" w:rsidRDefault="00EF667D" w:rsidP="00594FBA">
      <w:pPr>
        <w:pStyle w:val="Heading1"/>
      </w:pPr>
      <w:bookmarkStart w:id="13" w:name="_Toc525121632"/>
      <w:r>
        <w:lastRenderedPageBreak/>
        <w:t>Reference</w:t>
      </w:r>
      <w:bookmarkEnd w:id="13"/>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Agénor, P.R. and Montiel, P.J., 2015. </w:t>
      </w:r>
      <w:r w:rsidRPr="00600DE6">
        <w:rPr>
          <w:rFonts w:ascii="Times New Roman" w:hAnsi="Times New Roman" w:cs="Times New Roman"/>
          <w:i/>
          <w:iCs/>
          <w:sz w:val="24"/>
          <w:szCs w:val="28"/>
          <w:shd w:val="clear" w:color="auto" w:fill="FFFFFF"/>
        </w:rPr>
        <w:t>Development macroeconomics</w:t>
      </w:r>
      <w:r w:rsidRPr="00600DE6">
        <w:rPr>
          <w:rFonts w:ascii="Times New Roman" w:hAnsi="Times New Roman" w:cs="Times New Roman"/>
          <w:sz w:val="24"/>
          <w:szCs w:val="28"/>
          <w:shd w:val="clear" w:color="auto" w:fill="FFFFFF"/>
        </w:rPr>
        <w:t>. Princeton University Press.</w:t>
      </w:r>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Agrawal, A.N., 2015. </w:t>
      </w:r>
      <w:r w:rsidRPr="00600DE6">
        <w:rPr>
          <w:rFonts w:ascii="Times New Roman" w:hAnsi="Times New Roman" w:cs="Times New Roman"/>
          <w:i/>
          <w:iCs/>
          <w:sz w:val="24"/>
          <w:szCs w:val="28"/>
          <w:shd w:val="clear" w:color="auto" w:fill="FFFFFF"/>
        </w:rPr>
        <w:t>Indian economy</w:t>
      </w:r>
      <w:r w:rsidRPr="00600DE6">
        <w:rPr>
          <w:rFonts w:ascii="Times New Roman" w:hAnsi="Times New Roman" w:cs="Times New Roman"/>
          <w:sz w:val="24"/>
          <w:szCs w:val="28"/>
          <w:shd w:val="clear" w:color="auto" w:fill="FFFFFF"/>
        </w:rPr>
        <w:t>. New Age International Pvt.</w:t>
      </w:r>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Bauer, M.J.R., 2018. Principles of microeconomics.</w:t>
      </w:r>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Cowell, F., 2018. </w:t>
      </w:r>
      <w:r w:rsidRPr="00600DE6">
        <w:rPr>
          <w:rFonts w:ascii="Times New Roman" w:hAnsi="Times New Roman" w:cs="Times New Roman"/>
          <w:i/>
          <w:iCs/>
          <w:sz w:val="24"/>
          <w:szCs w:val="28"/>
          <w:shd w:val="clear" w:color="auto" w:fill="FFFFFF"/>
        </w:rPr>
        <w:t>Microeconomics: principles and analysis</w:t>
      </w:r>
      <w:r w:rsidRPr="00600DE6">
        <w:rPr>
          <w:rFonts w:ascii="Times New Roman" w:hAnsi="Times New Roman" w:cs="Times New Roman"/>
          <w:sz w:val="24"/>
          <w:szCs w:val="28"/>
          <w:shd w:val="clear" w:color="auto" w:fill="FFFFFF"/>
        </w:rPr>
        <w:t>. Oxford University Press.</w:t>
      </w:r>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Friedman, L.S., 2017. </w:t>
      </w:r>
      <w:r w:rsidRPr="00600DE6">
        <w:rPr>
          <w:rFonts w:ascii="Times New Roman" w:hAnsi="Times New Roman" w:cs="Times New Roman"/>
          <w:i/>
          <w:iCs/>
          <w:sz w:val="24"/>
          <w:szCs w:val="28"/>
          <w:shd w:val="clear" w:color="auto" w:fill="FFFFFF"/>
        </w:rPr>
        <w:t>The microeconomics of public policy analysis</w:t>
      </w:r>
      <w:r w:rsidRPr="00600DE6">
        <w:rPr>
          <w:rFonts w:ascii="Times New Roman" w:hAnsi="Times New Roman" w:cs="Times New Roman"/>
          <w:sz w:val="24"/>
          <w:szCs w:val="28"/>
          <w:shd w:val="clear" w:color="auto" w:fill="FFFFFF"/>
        </w:rPr>
        <w:t>. Princeton University Press.</w:t>
      </w:r>
    </w:p>
    <w:p w:rsidR="00DA058E" w:rsidRPr="00600DE6" w:rsidRDefault="00EF667D" w:rsidP="00DA058E">
      <w:pPr>
        <w:spacing w:line="360" w:lineRule="auto"/>
        <w:jc w:val="both"/>
        <w:rPr>
          <w:rFonts w:ascii="Times New Roman" w:hAnsi="Times New Roman" w:cs="Times New Roman"/>
          <w:sz w:val="24"/>
          <w:szCs w:val="28"/>
          <w:shd w:val="clear" w:color="auto" w:fill="FFFFFF"/>
        </w:rPr>
      </w:pPr>
      <w:proofErr w:type="gramStart"/>
      <w:r w:rsidRPr="00600DE6">
        <w:rPr>
          <w:rFonts w:ascii="Times New Roman" w:hAnsi="Times New Roman" w:cs="Times New Roman"/>
          <w:sz w:val="24"/>
          <w:szCs w:val="28"/>
          <w:shd w:val="clear" w:color="auto" w:fill="FFFFFF"/>
        </w:rPr>
        <w:t>Goodwin, N., Harris, J.M., Nelson, J.A., Roach, B., and Torres, M., 2015.</w:t>
      </w:r>
      <w:proofErr w:type="gramEnd"/>
      <w:r w:rsidRPr="00600DE6">
        <w:rPr>
          <w:rFonts w:ascii="Times New Roman" w:hAnsi="Times New Roman" w:cs="Times New Roman"/>
          <w:sz w:val="24"/>
          <w:szCs w:val="28"/>
          <w:shd w:val="clear" w:color="auto" w:fill="FFFFFF"/>
        </w:rPr>
        <w:t> </w:t>
      </w:r>
      <w:r w:rsidRPr="00600DE6">
        <w:rPr>
          <w:rFonts w:ascii="Times New Roman" w:hAnsi="Times New Roman" w:cs="Times New Roman"/>
          <w:i/>
          <w:iCs/>
          <w:sz w:val="24"/>
          <w:szCs w:val="28"/>
          <w:shd w:val="clear" w:color="auto" w:fill="FFFFFF"/>
        </w:rPr>
        <w:t>Macroeconomics in context</w:t>
      </w:r>
      <w:r w:rsidRPr="00600DE6">
        <w:rPr>
          <w:rFonts w:ascii="Times New Roman" w:hAnsi="Times New Roman" w:cs="Times New Roman"/>
          <w:sz w:val="24"/>
          <w:szCs w:val="28"/>
          <w:shd w:val="clear" w:color="auto" w:fill="FFFFFF"/>
        </w:rPr>
        <w:t xml:space="preserve">. </w:t>
      </w:r>
      <w:proofErr w:type="spellStart"/>
      <w:proofErr w:type="gramStart"/>
      <w:r w:rsidRPr="00600DE6">
        <w:rPr>
          <w:rFonts w:ascii="Times New Roman" w:hAnsi="Times New Roman" w:cs="Times New Roman"/>
          <w:sz w:val="24"/>
          <w:szCs w:val="28"/>
          <w:shd w:val="clear" w:color="auto" w:fill="FFFFFF"/>
        </w:rPr>
        <w:t>Routledge</w:t>
      </w:r>
      <w:proofErr w:type="spellEnd"/>
      <w:r w:rsidRPr="00600DE6">
        <w:rPr>
          <w:rFonts w:ascii="Times New Roman" w:hAnsi="Times New Roman" w:cs="Times New Roman"/>
          <w:sz w:val="24"/>
          <w:szCs w:val="28"/>
          <w:shd w:val="clear" w:color="auto" w:fill="FFFFFF"/>
        </w:rPr>
        <w:t>.</w:t>
      </w:r>
      <w:proofErr w:type="gramEnd"/>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Iossa, E. and Martimort, D., 2015. The simple microeconomics of public</w:t>
      </w:r>
      <w:r w:rsidRPr="00600DE6">
        <w:rPr>
          <w:rFonts w:ascii="Cambria Math" w:hAnsi="Cambria Math" w:cs="Times New Roman"/>
          <w:sz w:val="24"/>
          <w:szCs w:val="28"/>
          <w:shd w:val="clear" w:color="auto" w:fill="FFFFFF"/>
        </w:rPr>
        <w:t>‐</w:t>
      </w:r>
      <w:r w:rsidRPr="00600DE6">
        <w:rPr>
          <w:rFonts w:ascii="Times New Roman" w:hAnsi="Times New Roman" w:cs="Times New Roman"/>
          <w:sz w:val="24"/>
          <w:szCs w:val="28"/>
          <w:shd w:val="clear" w:color="auto" w:fill="FFFFFF"/>
        </w:rPr>
        <w:t>private partnerships. </w:t>
      </w:r>
      <w:r w:rsidRPr="00600DE6">
        <w:rPr>
          <w:rFonts w:ascii="Times New Roman" w:hAnsi="Times New Roman" w:cs="Times New Roman"/>
          <w:i/>
          <w:iCs/>
          <w:sz w:val="24"/>
          <w:szCs w:val="28"/>
          <w:shd w:val="clear" w:color="auto" w:fill="FFFFFF"/>
        </w:rPr>
        <w:t>Journal of Public Economic Theory</w:t>
      </w:r>
      <w:r w:rsidRPr="00600DE6">
        <w:rPr>
          <w:rFonts w:ascii="Times New Roman" w:hAnsi="Times New Roman" w:cs="Times New Roman"/>
          <w:sz w:val="24"/>
          <w:szCs w:val="28"/>
          <w:shd w:val="clear" w:color="auto" w:fill="FFFFFF"/>
        </w:rPr>
        <w:t>, </w:t>
      </w:r>
      <w:r w:rsidRPr="00600DE6">
        <w:rPr>
          <w:rFonts w:ascii="Times New Roman" w:hAnsi="Times New Roman" w:cs="Times New Roman"/>
          <w:i/>
          <w:iCs/>
          <w:sz w:val="24"/>
          <w:szCs w:val="28"/>
          <w:shd w:val="clear" w:color="auto" w:fill="FFFFFF"/>
        </w:rPr>
        <w:t>17</w:t>
      </w:r>
      <w:r w:rsidRPr="00600DE6">
        <w:rPr>
          <w:rFonts w:ascii="Times New Roman" w:hAnsi="Times New Roman" w:cs="Times New Roman"/>
          <w:sz w:val="24"/>
          <w:szCs w:val="28"/>
          <w:shd w:val="clear" w:color="auto" w:fill="FFFFFF"/>
        </w:rPr>
        <w:t>(1), pp.4-48.</w:t>
      </w:r>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Johnson, H.G., 2017. </w:t>
      </w:r>
      <w:r w:rsidRPr="00600DE6">
        <w:rPr>
          <w:rFonts w:ascii="Times New Roman" w:hAnsi="Times New Roman" w:cs="Times New Roman"/>
          <w:i/>
          <w:iCs/>
          <w:sz w:val="24"/>
          <w:szCs w:val="28"/>
          <w:shd w:val="clear" w:color="auto" w:fill="FFFFFF"/>
        </w:rPr>
        <w:t>Macroeconomics and monetary theory</w:t>
      </w:r>
      <w:r w:rsidRPr="00600DE6">
        <w:rPr>
          <w:rFonts w:ascii="Times New Roman" w:hAnsi="Times New Roman" w:cs="Times New Roman"/>
          <w:sz w:val="24"/>
          <w:szCs w:val="28"/>
          <w:shd w:val="clear" w:color="auto" w:fill="FFFFFF"/>
        </w:rPr>
        <w:t>. Routledge.</w:t>
      </w:r>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 xml:space="preserve">Sharma, D., 2016. The nexus between financial inclusion and economic growth: Evidence from the emerging Indian economy. </w:t>
      </w:r>
      <w:proofErr w:type="gramStart"/>
      <w:r w:rsidRPr="00600DE6">
        <w:rPr>
          <w:rFonts w:ascii="Times New Roman" w:hAnsi="Times New Roman" w:cs="Times New Roman"/>
          <w:i/>
          <w:iCs/>
          <w:sz w:val="24"/>
          <w:szCs w:val="28"/>
          <w:shd w:val="clear" w:color="auto" w:fill="FFFFFF"/>
        </w:rPr>
        <w:t>Journal of financial economic policy</w:t>
      </w:r>
      <w:r w:rsidRPr="00600DE6">
        <w:rPr>
          <w:rFonts w:ascii="Times New Roman" w:hAnsi="Times New Roman" w:cs="Times New Roman"/>
          <w:sz w:val="24"/>
          <w:szCs w:val="28"/>
          <w:shd w:val="clear" w:color="auto" w:fill="FFFFFF"/>
        </w:rPr>
        <w:t>, </w:t>
      </w:r>
      <w:r w:rsidRPr="00600DE6">
        <w:rPr>
          <w:rFonts w:ascii="Times New Roman" w:hAnsi="Times New Roman" w:cs="Times New Roman"/>
          <w:i/>
          <w:iCs/>
          <w:sz w:val="24"/>
          <w:szCs w:val="28"/>
          <w:shd w:val="clear" w:color="auto" w:fill="FFFFFF"/>
        </w:rPr>
        <w:t>8</w:t>
      </w:r>
      <w:r w:rsidRPr="00600DE6">
        <w:rPr>
          <w:rFonts w:ascii="Times New Roman" w:hAnsi="Times New Roman" w:cs="Times New Roman"/>
          <w:sz w:val="24"/>
          <w:szCs w:val="28"/>
          <w:shd w:val="clear" w:color="auto" w:fill="FFFFFF"/>
        </w:rPr>
        <w:t>(1), pp.13-36.</w:t>
      </w:r>
      <w:proofErr w:type="gramEnd"/>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Uribe, M. and Schmitt-Grohé, S., 2017. </w:t>
      </w:r>
      <w:r w:rsidRPr="00600DE6">
        <w:rPr>
          <w:rFonts w:ascii="Times New Roman" w:hAnsi="Times New Roman" w:cs="Times New Roman"/>
          <w:i/>
          <w:iCs/>
          <w:sz w:val="24"/>
          <w:szCs w:val="28"/>
          <w:shd w:val="clear" w:color="auto" w:fill="FFFFFF"/>
        </w:rPr>
        <w:t>Open economy macroeconomics</w:t>
      </w:r>
      <w:r w:rsidRPr="00600DE6">
        <w:rPr>
          <w:rFonts w:ascii="Times New Roman" w:hAnsi="Times New Roman" w:cs="Times New Roman"/>
          <w:sz w:val="24"/>
          <w:szCs w:val="28"/>
          <w:shd w:val="clear" w:color="auto" w:fill="FFFFFF"/>
        </w:rPr>
        <w:t>. Princeton University Press.</w:t>
      </w:r>
    </w:p>
    <w:p w:rsidR="00DA058E" w:rsidRPr="00600DE6" w:rsidRDefault="00EF667D" w:rsidP="00DA058E">
      <w:pPr>
        <w:spacing w:line="360" w:lineRule="auto"/>
        <w:jc w:val="both"/>
        <w:rPr>
          <w:rFonts w:ascii="Times New Roman" w:hAnsi="Times New Roman" w:cs="Times New Roman"/>
          <w:sz w:val="24"/>
          <w:szCs w:val="28"/>
          <w:shd w:val="clear" w:color="auto" w:fill="FFFFFF"/>
        </w:rPr>
      </w:pPr>
      <w:r w:rsidRPr="00600DE6">
        <w:rPr>
          <w:rFonts w:ascii="Times New Roman" w:hAnsi="Times New Roman" w:cs="Times New Roman"/>
          <w:sz w:val="24"/>
          <w:szCs w:val="28"/>
          <w:shd w:val="clear" w:color="auto" w:fill="FFFFFF"/>
        </w:rPr>
        <w:t>Varghese, M., Guha, S. and Agarwal, A., 2016. SCENARIO OF WOMEN EMPOWERMENT IN 2016: IT’S ROLE IN INDIAN ECONOMY &amp; BUSINESS. </w:t>
      </w:r>
      <w:proofErr w:type="gramStart"/>
      <w:r w:rsidRPr="00600DE6">
        <w:rPr>
          <w:rFonts w:ascii="Times New Roman" w:hAnsi="Times New Roman" w:cs="Times New Roman"/>
          <w:i/>
          <w:iCs/>
          <w:sz w:val="24"/>
          <w:szCs w:val="28"/>
          <w:shd w:val="clear" w:color="auto" w:fill="FFFFFF"/>
        </w:rPr>
        <w:t>The world</w:t>
      </w:r>
      <w:r w:rsidRPr="00600DE6">
        <w:rPr>
          <w:rFonts w:ascii="Times New Roman" w:hAnsi="Times New Roman" w:cs="Times New Roman"/>
          <w:sz w:val="24"/>
          <w:szCs w:val="28"/>
          <w:shd w:val="clear" w:color="auto" w:fill="FFFFFF"/>
        </w:rPr>
        <w:t>, </w:t>
      </w:r>
      <w:r w:rsidRPr="00600DE6">
        <w:rPr>
          <w:rFonts w:ascii="Times New Roman" w:hAnsi="Times New Roman" w:cs="Times New Roman"/>
          <w:i/>
          <w:iCs/>
          <w:sz w:val="24"/>
          <w:szCs w:val="28"/>
          <w:shd w:val="clear" w:color="auto" w:fill="FFFFFF"/>
        </w:rPr>
        <w:t>2</w:t>
      </w:r>
      <w:r w:rsidRPr="00600DE6">
        <w:rPr>
          <w:rFonts w:ascii="Times New Roman" w:hAnsi="Times New Roman" w:cs="Times New Roman"/>
          <w:sz w:val="24"/>
          <w:szCs w:val="28"/>
          <w:shd w:val="clear" w:color="auto" w:fill="FFFFFF"/>
        </w:rPr>
        <w:t>(11).</w:t>
      </w:r>
      <w:proofErr w:type="gramEnd"/>
    </w:p>
    <w:p w:rsidR="00DA058E" w:rsidRPr="00600DE6" w:rsidRDefault="00EF667D" w:rsidP="00DA058E">
      <w:pPr>
        <w:spacing w:line="360" w:lineRule="auto"/>
        <w:jc w:val="both"/>
        <w:rPr>
          <w:rFonts w:ascii="Times New Roman" w:hAnsi="Times New Roman" w:cs="Times New Roman"/>
          <w:sz w:val="24"/>
          <w:szCs w:val="28"/>
        </w:rPr>
      </w:pPr>
      <w:r w:rsidRPr="00600DE6">
        <w:rPr>
          <w:rFonts w:ascii="Times New Roman" w:hAnsi="Times New Roman" w:cs="Times New Roman"/>
          <w:sz w:val="24"/>
          <w:szCs w:val="28"/>
          <w:shd w:val="clear" w:color="auto" w:fill="FFFFFF"/>
        </w:rPr>
        <w:t xml:space="preserve">Yadav, A.K. and Joseph, J., 2018. Growth and Structural Changes in Indian Economy—An Analysis. </w:t>
      </w:r>
      <w:r w:rsidRPr="00600DE6">
        <w:rPr>
          <w:rFonts w:ascii="Times New Roman" w:hAnsi="Times New Roman" w:cs="Times New Roman"/>
          <w:i/>
          <w:iCs/>
          <w:sz w:val="24"/>
          <w:szCs w:val="28"/>
          <w:shd w:val="clear" w:color="auto" w:fill="FFFFFF"/>
        </w:rPr>
        <w:t>Reflecting on India’s Development</w:t>
      </w:r>
      <w:r w:rsidRPr="00600DE6">
        <w:rPr>
          <w:rFonts w:ascii="Times New Roman" w:hAnsi="Times New Roman" w:cs="Times New Roman"/>
          <w:sz w:val="24"/>
          <w:szCs w:val="28"/>
          <w:shd w:val="clear" w:color="auto" w:fill="FFFFFF"/>
        </w:rPr>
        <w:t xml:space="preserve"> (pp. 45-65). </w:t>
      </w:r>
      <w:proofErr w:type="gramStart"/>
      <w:r w:rsidRPr="00600DE6">
        <w:rPr>
          <w:rFonts w:ascii="Times New Roman" w:hAnsi="Times New Roman" w:cs="Times New Roman"/>
          <w:sz w:val="24"/>
          <w:szCs w:val="28"/>
          <w:shd w:val="clear" w:color="auto" w:fill="FFFFFF"/>
        </w:rPr>
        <w:t>Springer, Singapore.</w:t>
      </w:r>
      <w:proofErr w:type="gramEnd"/>
    </w:p>
    <w:p w:rsidR="00DA058E" w:rsidRPr="00DA058E" w:rsidRDefault="00DA058E" w:rsidP="00DA058E"/>
    <w:sectPr w:rsidR="00DA058E" w:rsidRPr="00DA058E" w:rsidSect="00BE301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BE301A"/>
    <w:rsid w:val="000023EE"/>
    <w:rsid w:val="000040FA"/>
    <w:rsid w:val="00071320"/>
    <w:rsid w:val="000727BF"/>
    <w:rsid w:val="000F4F2A"/>
    <w:rsid w:val="0010378B"/>
    <w:rsid w:val="001273A4"/>
    <w:rsid w:val="00163F3B"/>
    <w:rsid w:val="001739E1"/>
    <w:rsid w:val="001B2580"/>
    <w:rsid w:val="001B2711"/>
    <w:rsid w:val="001B6E65"/>
    <w:rsid w:val="001C440F"/>
    <w:rsid w:val="001D30BB"/>
    <w:rsid w:val="0025655A"/>
    <w:rsid w:val="002A0C32"/>
    <w:rsid w:val="002C03D0"/>
    <w:rsid w:val="002D3F34"/>
    <w:rsid w:val="002E2F64"/>
    <w:rsid w:val="002F5EB2"/>
    <w:rsid w:val="0030611E"/>
    <w:rsid w:val="00320576"/>
    <w:rsid w:val="00346A9F"/>
    <w:rsid w:val="00360613"/>
    <w:rsid w:val="0038032A"/>
    <w:rsid w:val="003A13DA"/>
    <w:rsid w:val="003E53BD"/>
    <w:rsid w:val="0042428D"/>
    <w:rsid w:val="004740A5"/>
    <w:rsid w:val="004D549A"/>
    <w:rsid w:val="00572CA1"/>
    <w:rsid w:val="00594FBA"/>
    <w:rsid w:val="005F3E16"/>
    <w:rsid w:val="005F7488"/>
    <w:rsid w:val="00600DE6"/>
    <w:rsid w:val="0062307D"/>
    <w:rsid w:val="00623B9A"/>
    <w:rsid w:val="00670398"/>
    <w:rsid w:val="00692603"/>
    <w:rsid w:val="006940BE"/>
    <w:rsid w:val="0069429B"/>
    <w:rsid w:val="00695F8B"/>
    <w:rsid w:val="006A516E"/>
    <w:rsid w:val="0070227B"/>
    <w:rsid w:val="00715C65"/>
    <w:rsid w:val="0073073D"/>
    <w:rsid w:val="007745C4"/>
    <w:rsid w:val="00791358"/>
    <w:rsid w:val="007935AC"/>
    <w:rsid w:val="007B40E7"/>
    <w:rsid w:val="007C7536"/>
    <w:rsid w:val="007E3A52"/>
    <w:rsid w:val="00853E22"/>
    <w:rsid w:val="008B6395"/>
    <w:rsid w:val="00917FFB"/>
    <w:rsid w:val="009941A5"/>
    <w:rsid w:val="009B4418"/>
    <w:rsid w:val="009D2107"/>
    <w:rsid w:val="009D65A6"/>
    <w:rsid w:val="009E1FBB"/>
    <w:rsid w:val="009F097C"/>
    <w:rsid w:val="00A2790C"/>
    <w:rsid w:val="00A540B5"/>
    <w:rsid w:val="00AB4911"/>
    <w:rsid w:val="00AC06D1"/>
    <w:rsid w:val="00B235AF"/>
    <w:rsid w:val="00B45BC1"/>
    <w:rsid w:val="00B4612A"/>
    <w:rsid w:val="00B9748D"/>
    <w:rsid w:val="00BA1221"/>
    <w:rsid w:val="00BA4FB1"/>
    <w:rsid w:val="00BD5958"/>
    <w:rsid w:val="00BE301A"/>
    <w:rsid w:val="00C50B9B"/>
    <w:rsid w:val="00C748E8"/>
    <w:rsid w:val="00C85CB1"/>
    <w:rsid w:val="00CA5317"/>
    <w:rsid w:val="00CA75C0"/>
    <w:rsid w:val="00CE5908"/>
    <w:rsid w:val="00D24A8B"/>
    <w:rsid w:val="00D55C97"/>
    <w:rsid w:val="00D77C4B"/>
    <w:rsid w:val="00DA058E"/>
    <w:rsid w:val="00DB742A"/>
    <w:rsid w:val="00DE147A"/>
    <w:rsid w:val="00E01EB4"/>
    <w:rsid w:val="00E02D6A"/>
    <w:rsid w:val="00E317AD"/>
    <w:rsid w:val="00E547F9"/>
    <w:rsid w:val="00E56EA9"/>
    <w:rsid w:val="00ED23BC"/>
    <w:rsid w:val="00EF667D"/>
    <w:rsid w:val="00FC4375"/>
    <w:rsid w:val="00FF7E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7C"/>
  </w:style>
  <w:style w:type="paragraph" w:styleId="Heading1">
    <w:name w:val="heading 1"/>
    <w:basedOn w:val="Normal"/>
    <w:next w:val="Normal"/>
    <w:link w:val="Heading1Char"/>
    <w:uiPriority w:val="9"/>
    <w:qFormat/>
    <w:rsid w:val="00594FBA"/>
    <w:pPr>
      <w:keepNext/>
      <w:keepLines/>
      <w:spacing w:before="480" w:after="0"/>
      <w:jc w:val="both"/>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FBA"/>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594FBA"/>
    <w:pPr>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594FBA"/>
    <w:pPr>
      <w:spacing w:after="100"/>
    </w:pPr>
  </w:style>
  <w:style w:type="character" w:styleId="Hyperlink">
    <w:name w:val="Hyperlink"/>
    <w:basedOn w:val="DefaultParagraphFont"/>
    <w:uiPriority w:val="99"/>
    <w:unhideWhenUsed/>
    <w:rsid w:val="00594FBA"/>
    <w:rPr>
      <w:color w:val="0000FF" w:themeColor="hyperlink"/>
      <w:u w:val="single"/>
    </w:rPr>
  </w:style>
  <w:style w:type="paragraph" w:styleId="BalloonText">
    <w:name w:val="Balloon Text"/>
    <w:basedOn w:val="Normal"/>
    <w:link w:val="BalloonTextChar"/>
    <w:uiPriority w:val="99"/>
    <w:semiHidden/>
    <w:unhideWhenUsed/>
    <w:rsid w:val="0059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FBA"/>
    <w:rPr>
      <w:rFonts w:ascii="Tahoma" w:hAnsi="Tahoma" w:cs="Tahoma"/>
      <w:sz w:val="16"/>
      <w:szCs w:val="16"/>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0C32"/>
    <w:pPr>
      <w:spacing w:line="240" w:lineRule="auto"/>
    </w:pPr>
    <w:rPr>
      <w:sz w:val="20"/>
      <w:szCs w:val="20"/>
    </w:rPr>
  </w:style>
  <w:style w:type="character" w:customStyle="1" w:styleId="CommentTextChar">
    <w:name w:val="Comment Text Char"/>
    <w:basedOn w:val="DefaultParagraphFont"/>
    <w:link w:val="CommentText"/>
    <w:uiPriority w:val="99"/>
    <w:semiHidden/>
    <w:rsid w:val="002A0C3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2BA7A3-6C00-4C5B-9147-DFA80AB7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crazy</cp:lastModifiedBy>
  <cp:revision>2</cp:revision>
  <dcterms:created xsi:type="dcterms:W3CDTF">2018-09-19T12:34:00Z</dcterms:created>
  <dcterms:modified xsi:type="dcterms:W3CDTF">2018-09-19T12:34:00Z</dcterms:modified>
</cp:coreProperties>
</file>